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Правила и порядки                         </w:t>
      </w:r>
    </w:p>
    <w:p w:rsidR="00111280" w:rsidRDefault="00111280" w:rsidP="00111280">
      <w:pPr>
        <w:shd w:val="clear" w:color="auto" w:fill="FFFFFF"/>
        <w:spacing w:line="315" w:lineRule="atLeast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       финансов</w:t>
      </w:r>
      <w:r w:rsidR="007C234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го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обеспечения муниципальных учреждений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Финансовое обеспечение выполнения государственного задания осуществляется в пределах бюджетных ассигнований, предусмотренных в федеральном бюджете на указанные цели.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dst100124"/>
      <w:bookmarkEnd w:id="0"/>
      <w:r>
        <w:rPr>
          <w:rStyle w:val="blk"/>
          <w:rFonts w:ascii="Arial" w:hAnsi="Arial" w:cs="Arial"/>
          <w:color w:val="000000"/>
          <w:sz w:val="26"/>
          <w:szCs w:val="26"/>
        </w:rPr>
        <w:t>Финансовое обеспечение выполнения государственного задания федеральным бюджетным или автономным учреждением осуществляется путем предоставления субсидии.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dst100125"/>
      <w:bookmarkEnd w:id="1"/>
      <w:r>
        <w:rPr>
          <w:rStyle w:val="blk"/>
          <w:rFonts w:ascii="Arial" w:hAnsi="Arial" w:cs="Arial"/>
          <w:color w:val="000000"/>
          <w:sz w:val="26"/>
          <w:szCs w:val="26"/>
        </w:rPr>
        <w:t>Финансовое обеспечение выполнения государственного задания федеральным казенным учреждением осуществляется в соответствии с показателями бюджетной сметы этого учреждения.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" w:name="dst100126"/>
      <w:bookmarkEnd w:id="2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Финансовое обеспечение оказания государственных услуг (выполнения работ) обособленными подразделениями федерального государственного учреждения в случае, установленном </w:t>
      </w:r>
      <w:hyperlink r:id="rId4" w:anchor="dst27" w:history="1">
        <w:r>
          <w:rPr>
            <w:rStyle w:val="a3"/>
            <w:rFonts w:ascii="Arial" w:hAnsi="Arial" w:cs="Arial"/>
            <w:color w:val="666699"/>
            <w:sz w:val="26"/>
            <w:szCs w:val="26"/>
            <w:u w:val="none"/>
          </w:rPr>
          <w:t>пунктом 7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Положения, осуществляется в пределах рассчитанного в соответствии с настоящим Положением объема финансового обеспечения выполнения государственного задания федеральным государственным учреждением в соответствии с правовым актом федерального государственного учреждения, создавшего обособленное подразделение. По решению органа, осуществляющего функции и полномочия учредителя в отношении федеральных бюджетных или автономных учреждений, указанный правовой акт подлежит согласованию с органом, осуществляющим функции и полномочия учредителя в отношении федеральных бюджетных или автономных учреждений.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dst100127"/>
      <w:bookmarkEnd w:id="3"/>
      <w:r>
        <w:rPr>
          <w:rStyle w:val="blk"/>
          <w:rFonts w:ascii="Arial" w:hAnsi="Arial" w:cs="Arial"/>
          <w:color w:val="000000"/>
          <w:sz w:val="26"/>
          <w:szCs w:val="26"/>
        </w:rPr>
        <w:t>Правовой акт, предусмотренный </w:t>
      </w:r>
      <w:hyperlink r:id="rId5" w:anchor="dst100126" w:history="1">
        <w:r>
          <w:rPr>
            <w:rStyle w:val="a3"/>
            <w:rFonts w:ascii="Arial" w:hAnsi="Arial" w:cs="Arial"/>
            <w:color w:val="666699"/>
            <w:sz w:val="26"/>
            <w:szCs w:val="26"/>
            <w:u w:val="none"/>
          </w:rPr>
          <w:t>абзацем первым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пункта, должен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федерального государственного учреждения с обособленным подразделением.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" w:name="dst100128"/>
      <w:bookmarkEnd w:id="4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задания.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Федеральные органы исполнительной власти, осуществляющие функции по выработке государственной политики и нормативно-правовому регулированию в установленной сфере деятельности, вправе утвердить по согласованию с Министерством финансов Российской Федерации методические рекомендации по распределению субсидий, предоставляемых федеральным бюджетным или автономным учреждениям, оказывающим (выполняющим) услуги (работы) в сферах деятельности, по которым указанными органами сформированы общероссийские базовые перечни и (или) федеральные перечни.</w:t>
      </w:r>
      <w:proofErr w:type="gramEnd"/>
    </w:p>
    <w:p w:rsidR="00111280" w:rsidRDefault="00111280" w:rsidP="00111280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(в ред. </w:t>
      </w:r>
      <w:hyperlink r:id="rId6" w:anchor="dst100050" w:history="1">
        <w:r>
          <w:rPr>
            <w:rStyle w:val="a3"/>
            <w:rFonts w:ascii="Arial" w:hAnsi="Arial" w:cs="Arial"/>
            <w:color w:val="666699"/>
            <w:sz w:val="26"/>
            <w:szCs w:val="26"/>
            <w:u w:val="none"/>
          </w:rPr>
          <w:t>Постановления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Правительства РФ от 13.09.2017 N 1101)</w:t>
      </w:r>
    </w:p>
    <w:p w:rsidR="00111280" w:rsidRDefault="00111280" w:rsidP="00111280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см</w:t>
      </w:r>
      <w:proofErr w:type="gramEnd"/>
      <w:r>
        <w:rPr>
          <w:rStyle w:val="blk"/>
          <w:rFonts w:ascii="Arial" w:hAnsi="Arial" w:cs="Arial"/>
          <w:color w:val="000000"/>
          <w:sz w:val="26"/>
          <w:szCs w:val="26"/>
        </w:rPr>
        <w:t>. текст в предыдущей редакции)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5" w:name="dst100130"/>
      <w:bookmarkEnd w:id="5"/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43. Субсидия 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или автономному учреждению или на счет, открытый в кредитной организации федеральному автономному учреждению, в случаях, установленных федеральными законами.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6" w:name="dst67"/>
      <w:bookmarkStart w:id="7" w:name="dst100131"/>
      <w:bookmarkStart w:id="8" w:name="dst100554"/>
      <w:bookmarkEnd w:id="6"/>
      <w:bookmarkEnd w:id="7"/>
      <w:bookmarkEnd w:id="8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44. 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федеральных бюджетных или автономных учреждений, с федеральным бюджетным или автономным учреждением в соответствии с типовой </w:t>
      </w:r>
      <w:hyperlink r:id="rId7" w:anchor="dst100014" w:history="1">
        <w:r>
          <w:rPr>
            <w:rStyle w:val="a3"/>
            <w:rFonts w:ascii="Arial" w:hAnsi="Arial" w:cs="Arial"/>
            <w:color w:val="666699"/>
            <w:sz w:val="26"/>
            <w:szCs w:val="26"/>
            <w:u w:val="none"/>
          </w:rPr>
          <w:t>формой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, утвержденной Министерством финансов Российской Федерации (далее - соглашение).</w:t>
      </w:r>
      <w:proofErr w:type="gram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Соглашение заключается сторонами не позднее 15 рабочих дней со дня утверждения государственного задания.</w:t>
      </w:r>
    </w:p>
    <w:p w:rsidR="00111280" w:rsidRDefault="00111280" w:rsidP="00111280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Style w:val="blk"/>
          <w:rFonts w:ascii="Arial" w:hAnsi="Arial" w:cs="Arial"/>
          <w:color w:val="000000"/>
          <w:sz w:val="26"/>
          <w:szCs w:val="26"/>
        </w:rPr>
        <w:t xml:space="preserve"> ред. Постановлений Правительства РФ от 06.10.2016 </w:t>
      </w:r>
      <w:hyperlink r:id="rId8" w:anchor="dst100096" w:history="1">
        <w:r>
          <w:rPr>
            <w:rStyle w:val="a3"/>
            <w:rFonts w:ascii="Arial" w:hAnsi="Arial" w:cs="Arial"/>
            <w:color w:val="666699"/>
            <w:sz w:val="26"/>
            <w:szCs w:val="26"/>
            <w:u w:val="none"/>
          </w:rPr>
          <w:t>N 1006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, от 09.07.2019 </w:t>
      </w:r>
      <w:hyperlink r:id="rId9" w:anchor="dst100080" w:history="1">
        <w:r>
          <w:rPr>
            <w:rStyle w:val="a3"/>
            <w:rFonts w:ascii="Arial" w:hAnsi="Arial" w:cs="Arial"/>
            <w:color w:val="666699"/>
            <w:sz w:val="26"/>
            <w:szCs w:val="26"/>
            <w:u w:val="none"/>
          </w:rPr>
          <w:t>N 873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)</w:t>
      </w:r>
    </w:p>
    <w:p w:rsidR="00111280" w:rsidRDefault="00111280" w:rsidP="00111280">
      <w:pPr>
        <w:shd w:val="clear" w:color="auto" w:fill="FFFFFF"/>
        <w:spacing w:line="394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(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см</w:t>
      </w:r>
      <w:proofErr w:type="gramEnd"/>
      <w:r>
        <w:rPr>
          <w:rStyle w:val="blk"/>
          <w:rFonts w:ascii="Arial" w:hAnsi="Arial" w:cs="Arial"/>
          <w:color w:val="000000"/>
          <w:sz w:val="26"/>
          <w:szCs w:val="26"/>
        </w:rPr>
        <w:t>. текст в предыдущей редакции)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9" w:name="dst100132"/>
      <w:bookmarkEnd w:id="9"/>
      <w:r>
        <w:rPr>
          <w:rStyle w:val="blk"/>
          <w:rFonts w:ascii="Arial" w:hAnsi="Arial" w:cs="Arial"/>
          <w:color w:val="000000"/>
          <w:sz w:val="26"/>
          <w:szCs w:val="26"/>
        </w:rPr>
        <w:t>Предоставление субсидии федеральным бюджетным или автономным учреждениям, выполняющим функции главного распорядителя средств федерального бюджета,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111280" w:rsidRDefault="00111280" w:rsidP="00111280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10" w:name="dst100967"/>
      <w:bookmarkStart w:id="11" w:name="dst100555"/>
      <w:bookmarkEnd w:id="10"/>
      <w:bookmarkEnd w:id="11"/>
      <w:r>
        <w:rPr>
          <w:rStyle w:val="blk"/>
          <w:rFonts w:ascii="Arial" w:hAnsi="Arial" w:cs="Arial"/>
          <w:color w:val="000000"/>
          <w:sz w:val="26"/>
          <w:szCs w:val="26"/>
        </w:rPr>
        <w:t>Соглашение, не содержащее сведений, составляющих государственную тайну, а также дополнение к нему (при наличии), в том числе дополнительное соглашение о расторжении соглашения о порядке и условиях предоставления субсидии (при наличии), формируются и подписываются сторонами в системе "Электронный бюджет".</w:t>
      </w:r>
    </w:p>
    <w:p w:rsidR="00111280" w:rsidRDefault="00111280"/>
    <w:sectPr w:rsidR="0011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savePreviewPicture/>
  <w:compat/>
  <w:rsids>
    <w:rsidRoot w:val="00111280"/>
    <w:rsid w:val="00111280"/>
    <w:rsid w:val="0076224D"/>
    <w:rsid w:val="007C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111280"/>
  </w:style>
  <w:style w:type="character" w:styleId="a3">
    <w:name w:val="Hyperlink"/>
    <w:rsid w:val="00111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9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877/868a2ee052b4251c956499457a0a28f0c9554ee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4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7892/868a2ee052b4251c956499457a0a28f0c9554ee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85574/bf2edea463852f78072a69163f090f36fbb6052f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85574/0778a10148933e0c24366b1fbc7473a6dbee774b/" TargetMode="External"/><Relationship Id="rId9" Type="http://schemas.openxmlformats.org/officeDocument/2006/relationships/hyperlink" Target="http://www.consultant.ru/document/cons_doc_LAW_328819/868a2ee052b4251c956499457a0a28f0c9554e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5134</CharactersWithSpaces>
  <SharedDoc>false</SharedDoc>
  <HLinks>
    <vt:vector size="36" baseType="variant">
      <vt:variant>
        <vt:i4>7274569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http://www.consultant.ru/document/cons_doc_LAW_328819/868a2ee052b4251c956499457a0a28f0c9554ee7/</vt:lpwstr>
      </vt:variant>
      <vt:variant>
        <vt:lpwstr>dst100080</vt:lpwstr>
      </vt:variant>
      <vt:variant>
        <vt:i4>6815815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http://www.consultant.ru/document/cons_doc_LAW_328877/868a2ee052b4251c956499457a0a28f0c9554ee7/</vt:lpwstr>
      </vt:variant>
      <vt:variant>
        <vt:lpwstr>dst100096</vt:lpwstr>
      </vt:variant>
      <vt:variant>
        <vt:i4>6291477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http://www.consultant.ru/document/cons_doc_LAW_384022/</vt:lpwstr>
      </vt:variant>
      <vt:variant>
        <vt:lpwstr>dst100014</vt:lpwstr>
      </vt:variant>
      <vt:variant>
        <vt:i4>6553671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http://www.consultant.ru/document/cons_doc_LAW_277892/868a2ee052b4251c956499457a0a28f0c9554ee7/</vt:lpwstr>
      </vt:variant>
      <vt:variant>
        <vt:lpwstr>dst100050</vt:lpwstr>
      </vt:variant>
      <vt:variant>
        <vt:i4>3932234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http://www.consultant.ru/document/cons_doc_LAW_385574/bf2edea463852f78072a69163f090f36fbb6052f/</vt:lpwstr>
      </vt:variant>
      <vt:variant>
        <vt:lpwstr>dst100126</vt:lpwstr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http://www.consultant.ru/document/cons_doc_LAW_385574/0778a10148933e0c24366b1fbc7473a6dbee774b/</vt:lpwstr>
      </vt:variant>
      <vt:variant>
        <vt:lpwstr>dst27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Пользователь</cp:lastModifiedBy>
  <cp:revision>2</cp:revision>
  <dcterms:created xsi:type="dcterms:W3CDTF">2023-11-07T12:55:00Z</dcterms:created>
  <dcterms:modified xsi:type="dcterms:W3CDTF">2023-11-07T12:55:00Z</dcterms:modified>
</cp:coreProperties>
</file>