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E5A" w:rsidRPr="004565E5" w:rsidRDefault="00431427" w:rsidP="00D17E5A">
      <w:pPr>
        <w:suppressAutoHyphens/>
        <w:jc w:val="center"/>
        <w:rPr>
          <w:bCs/>
          <w:lang w:eastAsia="ar-SA"/>
        </w:rPr>
      </w:pPr>
      <w:r>
        <w:rPr>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pt;height:46.35pt" filled="t">
            <v:fill color2="black"/>
            <v:imagedata r:id="rId7" o:title=""/>
          </v:shape>
        </w:pict>
      </w:r>
    </w:p>
    <w:p w:rsidR="00D17E5A" w:rsidRPr="004565E5" w:rsidRDefault="00D17E5A" w:rsidP="00D17E5A">
      <w:pPr>
        <w:suppressAutoHyphens/>
        <w:jc w:val="center"/>
        <w:rPr>
          <w:b/>
          <w:bCs/>
          <w:lang w:eastAsia="ar-SA"/>
        </w:rPr>
      </w:pPr>
      <w:r w:rsidRPr="004565E5">
        <w:rPr>
          <w:bCs/>
          <w:lang w:eastAsia="ar-SA"/>
        </w:rPr>
        <w:t xml:space="preserve">РЕСПУБЛИКА КАРЕЛИЯ </w:t>
      </w:r>
    </w:p>
    <w:p w:rsidR="00D17E5A" w:rsidRPr="004565E5" w:rsidRDefault="00D17E5A" w:rsidP="00D17E5A">
      <w:pPr>
        <w:suppressAutoHyphens/>
        <w:jc w:val="center"/>
        <w:rPr>
          <w:bCs/>
          <w:lang w:eastAsia="ar-SA"/>
        </w:rPr>
      </w:pPr>
      <w:r w:rsidRPr="004565E5">
        <w:rPr>
          <w:bCs/>
          <w:lang w:eastAsia="ar-SA"/>
        </w:rPr>
        <w:t>ПРИОНЕЖСКИЙ МУНИЦИПАЛЬНЫЙ РАЙОН</w:t>
      </w:r>
    </w:p>
    <w:p w:rsidR="00D17E5A" w:rsidRPr="004565E5" w:rsidRDefault="00D17E5A" w:rsidP="00D17E5A">
      <w:pPr>
        <w:suppressAutoHyphens/>
        <w:jc w:val="center"/>
        <w:rPr>
          <w:b/>
          <w:lang w:eastAsia="ar-SA"/>
        </w:rPr>
      </w:pPr>
      <w:r>
        <w:rPr>
          <w:bCs/>
          <w:lang w:eastAsia="ar-SA"/>
        </w:rPr>
        <w:t>АДМИНИСТРАЦИЯ ДЕРЕВЯНСКОГО</w:t>
      </w:r>
      <w:r w:rsidRPr="004565E5">
        <w:rPr>
          <w:bCs/>
          <w:lang w:eastAsia="ar-SA"/>
        </w:rPr>
        <w:t xml:space="preserve"> СЕЛЬСКОГО ПОСЕЛЕНИЯ</w:t>
      </w:r>
    </w:p>
    <w:p w:rsidR="00D17E5A" w:rsidRPr="004565E5" w:rsidRDefault="00D17E5A" w:rsidP="00D17E5A">
      <w:pPr>
        <w:suppressAutoHyphens/>
        <w:jc w:val="center"/>
        <w:rPr>
          <w:b/>
          <w:lang w:eastAsia="ar-SA"/>
        </w:rPr>
      </w:pPr>
    </w:p>
    <w:p w:rsidR="00D17E5A" w:rsidRPr="004565E5" w:rsidRDefault="00D17E5A" w:rsidP="00D17E5A">
      <w:pPr>
        <w:suppressAutoHyphens/>
        <w:jc w:val="center"/>
        <w:rPr>
          <w:lang w:eastAsia="ar-SA"/>
        </w:rPr>
      </w:pPr>
      <w:r w:rsidRPr="004565E5">
        <w:rPr>
          <w:b/>
          <w:lang w:eastAsia="ar-SA"/>
        </w:rPr>
        <w:t>ПОСТАНОВЛЕНИЕ</w:t>
      </w:r>
    </w:p>
    <w:p w:rsidR="00D17E5A" w:rsidRPr="004565E5" w:rsidRDefault="00D17E5A" w:rsidP="00D17E5A">
      <w:pPr>
        <w:suppressAutoHyphens/>
        <w:jc w:val="center"/>
        <w:rPr>
          <w:lang w:eastAsia="ar-SA"/>
        </w:rPr>
      </w:pPr>
    </w:p>
    <w:p w:rsidR="00D17E5A" w:rsidRPr="004565E5" w:rsidRDefault="00D17E5A" w:rsidP="00D17E5A">
      <w:pPr>
        <w:suppressAutoHyphens/>
        <w:jc w:val="center"/>
        <w:rPr>
          <w:lang w:eastAsia="ar-SA"/>
        </w:rPr>
      </w:pPr>
    </w:p>
    <w:p w:rsidR="00D17E5A" w:rsidRPr="004565E5" w:rsidRDefault="00D17E5A" w:rsidP="00D17E5A">
      <w:pPr>
        <w:suppressAutoHyphens/>
        <w:jc w:val="both"/>
        <w:rPr>
          <w:lang w:eastAsia="ar-SA"/>
        </w:rPr>
      </w:pPr>
      <w:r w:rsidRPr="004565E5">
        <w:rPr>
          <w:lang w:eastAsia="ar-SA"/>
        </w:rPr>
        <w:t>От «</w:t>
      </w:r>
      <w:r>
        <w:rPr>
          <w:lang w:eastAsia="ar-SA"/>
        </w:rPr>
        <w:t>____</w:t>
      </w:r>
      <w:r w:rsidRPr="004565E5">
        <w:rPr>
          <w:lang w:eastAsia="ar-SA"/>
        </w:rPr>
        <w:t xml:space="preserve">» </w:t>
      </w:r>
      <w:r>
        <w:rPr>
          <w:lang w:eastAsia="ar-SA"/>
        </w:rPr>
        <w:t xml:space="preserve">______ </w:t>
      </w:r>
      <w:r w:rsidRPr="004565E5">
        <w:rPr>
          <w:lang w:eastAsia="ar-SA"/>
        </w:rPr>
        <w:t>202</w:t>
      </w:r>
      <w:r>
        <w:rPr>
          <w:lang w:eastAsia="ar-SA"/>
        </w:rPr>
        <w:t>2</w:t>
      </w:r>
      <w:r w:rsidRPr="004565E5">
        <w:rPr>
          <w:lang w:eastAsia="ar-SA"/>
        </w:rPr>
        <w:t xml:space="preserve">  года                                                                                    № </w:t>
      </w:r>
      <w:r>
        <w:rPr>
          <w:lang w:eastAsia="ar-SA"/>
        </w:rPr>
        <w:t>проект</w:t>
      </w:r>
    </w:p>
    <w:p w:rsidR="00D17E5A" w:rsidRPr="004565E5" w:rsidRDefault="00D17E5A" w:rsidP="00D17E5A">
      <w:pPr>
        <w:rPr>
          <w:b/>
        </w:rPr>
      </w:pPr>
    </w:p>
    <w:p w:rsidR="00D17E5A" w:rsidRPr="004565E5" w:rsidRDefault="00D17E5A" w:rsidP="00D17E5A">
      <w:pPr>
        <w:rPr>
          <w:b/>
        </w:rPr>
      </w:pPr>
    </w:p>
    <w:p w:rsidR="00D17E5A" w:rsidRPr="004C038A" w:rsidRDefault="00D17E5A" w:rsidP="00D17E5A">
      <w:pPr>
        <w:jc w:val="center"/>
        <w:rPr>
          <w:b/>
        </w:rPr>
      </w:pPr>
      <w:r w:rsidRPr="004C038A">
        <w:rPr>
          <w:b/>
        </w:rPr>
        <w:t xml:space="preserve">Об утверждении Методики расчета компенсационной стоимости за вынужденную вырубку (снос) зеленых насаждений и размера ущерба при незаконных рубках, повреждении, уничтожении зеленых насаждений на </w:t>
      </w:r>
      <w:r w:rsidR="00BF55F3">
        <w:rPr>
          <w:b/>
        </w:rPr>
        <w:br/>
      </w:r>
      <w:r w:rsidRPr="004C038A">
        <w:rPr>
          <w:b/>
        </w:rPr>
        <w:t xml:space="preserve">территории </w:t>
      </w:r>
      <w:r>
        <w:rPr>
          <w:b/>
        </w:rPr>
        <w:t>Деревянского</w:t>
      </w:r>
      <w:r w:rsidRPr="004C038A">
        <w:rPr>
          <w:b/>
        </w:rPr>
        <w:t xml:space="preserve"> сельского поселения</w:t>
      </w:r>
    </w:p>
    <w:p w:rsidR="00D17E5A" w:rsidRPr="004C038A" w:rsidRDefault="00D17E5A" w:rsidP="00D17E5A">
      <w:pPr>
        <w:ind w:firstLine="709"/>
        <w:jc w:val="both"/>
      </w:pPr>
    </w:p>
    <w:p w:rsidR="00D17E5A" w:rsidRPr="004C038A" w:rsidRDefault="00D17E5A" w:rsidP="00D17E5A">
      <w:pPr>
        <w:ind w:firstLine="709"/>
        <w:jc w:val="both"/>
      </w:pPr>
    </w:p>
    <w:p w:rsidR="00D17E5A" w:rsidRDefault="00D17E5A" w:rsidP="00D17E5A">
      <w:pPr>
        <w:tabs>
          <w:tab w:val="left" w:pos="2268"/>
        </w:tabs>
        <w:jc w:val="both"/>
      </w:pPr>
      <w:r>
        <w:rPr>
          <w:spacing w:val="1"/>
          <w:shd w:val="clear" w:color="auto" w:fill="FFFFFF"/>
        </w:rPr>
        <w:t xml:space="preserve">      </w:t>
      </w:r>
      <w:r w:rsidRPr="004C038A">
        <w:rPr>
          <w:spacing w:val="1"/>
          <w:shd w:val="clear" w:color="auto" w:fill="FFFFFF"/>
        </w:rPr>
        <w:t>В соответствии с </w:t>
      </w:r>
      <w:hyperlink r:id="rId8" w:history="1">
        <w:r w:rsidRPr="004C038A">
          <w:rPr>
            <w:spacing w:val="1"/>
            <w:shd w:val="clear" w:color="auto" w:fill="FFFFFF"/>
          </w:rPr>
          <w:t xml:space="preserve">Федеральным законом </w:t>
        </w:r>
        <w:r>
          <w:rPr>
            <w:spacing w:val="1"/>
            <w:shd w:val="clear" w:color="auto" w:fill="FFFFFF"/>
          </w:rPr>
          <w:t xml:space="preserve">от 06.10.2003 г. </w:t>
        </w:r>
        <w:r w:rsidRPr="004C038A">
          <w:rPr>
            <w:spacing w:val="1"/>
            <w:shd w:val="clear" w:color="auto" w:fill="FFFFFF"/>
          </w:rPr>
          <w:t>№ 131-ФЗ «Об общих принципах организации местного самоуправления в Российской Федерации</w:t>
        </w:r>
      </w:hyperlink>
      <w:r w:rsidRPr="004C038A">
        <w:rPr>
          <w:spacing w:val="1"/>
          <w:shd w:val="clear" w:color="auto" w:fill="FFFFFF"/>
        </w:rPr>
        <w:t>», </w:t>
      </w:r>
      <w:hyperlink r:id="rId9" w:history="1">
        <w:r w:rsidRPr="004C038A">
          <w:rPr>
            <w:spacing w:val="1"/>
            <w:shd w:val="clear" w:color="auto" w:fill="FFFFFF"/>
          </w:rPr>
          <w:t>Федеральным законом от 10.01.2002</w:t>
        </w:r>
        <w:r>
          <w:rPr>
            <w:spacing w:val="1"/>
            <w:shd w:val="clear" w:color="auto" w:fill="FFFFFF"/>
          </w:rPr>
          <w:t xml:space="preserve"> г. </w:t>
        </w:r>
        <w:r w:rsidRPr="004C038A">
          <w:rPr>
            <w:spacing w:val="1"/>
            <w:shd w:val="clear" w:color="auto" w:fill="FFFFFF"/>
          </w:rPr>
          <w:t>№ 7-ФЗ «Об охране окружающей среды</w:t>
        </w:r>
      </w:hyperlink>
      <w:r w:rsidRPr="004C038A">
        <w:rPr>
          <w:spacing w:val="1"/>
          <w:shd w:val="clear" w:color="auto" w:fill="FFFFFF"/>
        </w:rPr>
        <w:t>», Правил</w:t>
      </w:r>
      <w:r>
        <w:rPr>
          <w:spacing w:val="1"/>
          <w:shd w:val="clear" w:color="auto" w:fill="FFFFFF"/>
        </w:rPr>
        <w:t>ами</w:t>
      </w:r>
      <w:r w:rsidRPr="004C038A">
        <w:rPr>
          <w:spacing w:val="1"/>
          <w:shd w:val="clear" w:color="auto" w:fill="FFFFFF"/>
        </w:rPr>
        <w:t xml:space="preserve"> благоустройст</w:t>
      </w:r>
      <w:r>
        <w:rPr>
          <w:spacing w:val="1"/>
          <w:shd w:val="clear" w:color="auto" w:fill="FFFFFF"/>
        </w:rPr>
        <w:t>ва территории Деревянского сельского поселения, утвержденными решением Совета Деревянского сельского поселения  №2 от 15.02.2018</w:t>
      </w:r>
      <w:r w:rsidR="000E6DA0">
        <w:rPr>
          <w:spacing w:val="1"/>
          <w:shd w:val="clear" w:color="auto" w:fill="FFFFFF"/>
        </w:rPr>
        <w:t xml:space="preserve"> г.</w:t>
      </w:r>
      <w:r w:rsidRPr="004C038A">
        <w:rPr>
          <w:spacing w:val="1"/>
          <w:shd w:val="clear" w:color="auto" w:fill="FFFFFF"/>
        </w:rPr>
        <w:t>, в целях сохранения благоприятной окружающей среды, повышения ответственности за сохранность зеленых насаждений, а также для расчета компенсационной стоимости зеленых насаждений при вынужденном сносе и размера ущерба при незаконных рубках, повреждении, уничтожении зе</w:t>
      </w:r>
      <w:r>
        <w:rPr>
          <w:spacing w:val="1"/>
          <w:shd w:val="clear" w:color="auto" w:fill="FFFFFF"/>
        </w:rPr>
        <w:t xml:space="preserve">леных насаждений на территории Деревянского </w:t>
      </w:r>
      <w:r w:rsidRPr="004C038A">
        <w:rPr>
          <w:spacing w:val="1"/>
          <w:shd w:val="clear" w:color="auto" w:fill="FFFFFF"/>
        </w:rPr>
        <w:t xml:space="preserve">сельского поселения </w:t>
      </w:r>
      <w:r>
        <w:t>А</w:t>
      </w:r>
      <w:r w:rsidRPr="004C038A">
        <w:t xml:space="preserve">дминистрация </w:t>
      </w:r>
      <w:r>
        <w:t>Деревянского</w:t>
      </w:r>
      <w:r w:rsidRPr="004C038A">
        <w:t xml:space="preserve"> сельского поселения </w:t>
      </w:r>
    </w:p>
    <w:p w:rsidR="00D17E5A" w:rsidRDefault="00D17E5A" w:rsidP="00D17E5A">
      <w:pPr>
        <w:tabs>
          <w:tab w:val="left" w:pos="2268"/>
        </w:tabs>
        <w:jc w:val="both"/>
      </w:pPr>
    </w:p>
    <w:p w:rsidR="00D17E5A" w:rsidRDefault="00D17E5A" w:rsidP="00D17E5A">
      <w:pPr>
        <w:tabs>
          <w:tab w:val="left" w:pos="2268"/>
        </w:tabs>
        <w:jc w:val="both"/>
        <w:rPr>
          <w:b/>
          <w:spacing w:val="80"/>
        </w:rPr>
      </w:pPr>
      <w:r w:rsidRPr="004C038A">
        <w:rPr>
          <w:b/>
        </w:rPr>
        <w:t>ПОСТАНОВЛЯЕТ</w:t>
      </w:r>
      <w:r w:rsidRPr="004C038A">
        <w:rPr>
          <w:b/>
          <w:spacing w:val="80"/>
        </w:rPr>
        <w:t>:</w:t>
      </w:r>
    </w:p>
    <w:p w:rsidR="00D17E5A" w:rsidRPr="004C038A" w:rsidRDefault="00D17E5A" w:rsidP="00D17E5A">
      <w:pPr>
        <w:tabs>
          <w:tab w:val="left" w:pos="2268"/>
        </w:tabs>
        <w:jc w:val="both"/>
      </w:pPr>
    </w:p>
    <w:p w:rsidR="00D551E0" w:rsidRDefault="00D17E5A" w:rsidP="00D551E0">
      <w:pPr>
        <w:pStyle w:val="formattexttopleveltext"/>
        <w:shd w:val="clear" w:color="auto" w:fill="FFFFFF"/>
        <w:spacing w:before="0" w:beforeAutospacing="0" w:after="0" w:afterAutospacing="0"/>
        <w:ind w:firstLine="709"/>
        <w:jc w:val="both"/>
        <w:textAlignment w:val="baseline"/>
        <w:rPr>
          <w:spacing w:val="1"/>
        </w:rPr>
      </w:pPr>
      <w:r w:rsidRPr="004C038A">
        <w:t xml:space="preserve">1. </w:t>
      </w:r>
      <w:r w:rsidRPr="004C038A">
        <w:rPr>
          <w:spacing w:val="1"/>
        </w:rPr>
        <w:t xml:space="preserve">Утвердить Методику расчета компенсационной стоимости зеленых насаждений и размера ущерба при незаконных рубках, повреждении, уничтожении зеленых насаждений на территории </w:t>
      </w:r>
      <w:r w:rsidR="000E6DA0">
        <w:rPr>
          <w:spacing w:val="1"/>
        </w:rPr>
        <w:t>Деревянского</w:t>
      </w:r>
      <w:r w:rsidRPr="004C038A">
        <w:rPr>
          <w:spacing w:val="1"/>
        </w:rPr>
        <w:t xml:space="preserve"> сельского </w:t>
      </w:r>
      <w:r>
        <w:rPr>
          <w:spacing w:val="1"/>
        </w:rPr>
        <w:t>поселения согласно приложению.</w:t>
      </w:r>
    </w:p>
    <w:p w:rsidR="00D551E0" w:rsidRDefault="0039579A" w:rsidP="00D551E0">
      <w:pPr>
        <w:pStyle w:val="formattexttopleveltext"/>
        <w:shd w:val="clear" w:color="auto" w:fill="FFFFFF"/>
        <w:spacing w:before="0" w:beforeAutospacing="0" w:after="0" w:afterAutospacing="0"/>
        <w:ind w:firstLine="709"/>
        <w:jc w:val="both"/>
        <w:textAlignment w:val="baseline"/>
        <w:rPr>
          <w:spacing w:val="1"/>
        </w:rPr>
      </w:pPr>
      <w:r>
        <w:rPr>
          <w:spacing w:val="1"/>
        </w:rPr>
        <w:t xml:space="preserve">2. </w:t>
      </w:r>
      <w:r w:rsidR="00D17E5A" w:rsidRPr="004C038A">
        <w:rPr>
          <w:spacing w:val="1"/>
        </w:rPr>
        <w:t>Настоящее постановление</w:t>
      </w:r>
      <w:r w:rsidR="00D551E0" w:rsidRPr="00D551E0">
        <w:rPr>
          <w:spacing w:val="1"/>
        </w:rPr>
        <w:t xml:space="preserve"> вступает в силу со дня его официального опубликования (обнародования).</w:t>
      </w:r>
    </w:p>
    <w:p w:rsidR="00D551E0" w:rsidRDefault="00D551E0" w:rsidP="00D551E0">
      <w:pPr>
        <w:pStyle w:val="formattexttopleveltext"/>
        <w:shd w:val="clear" w:color="auto" w:fill="FFFFFF"/>
        <w:spacing w:before="0" w:beforeAutospacing="0" w:after="0" w:afterAutospacing="0"/>
        <w:ind w:firstLine="709"/>
        <w:jc w:val="both"/>
        <w:textAlignment w:val="baseline"/>
        <w:rPr>
          <w:spacing w:val="1"/>
        </w:rPr>
      </w:pPr>
    </w:p>
    <w:p w:rsidR="00D551E0" w:rsidRDefault="00D551E0" w:rsidP="00D551E0">
      <w:pPr>
        <w:pStyle w:val="formattexttopleveltext"/>
        <w:shd w:val="clear" w:color="auto" w:fill="FFFFFF"/>
        <w:spacing w:before="0" w:beforeAutospacing="0" w:after="0" w:afterAutospacing="0"/>
        <w:jc w:val="both"/>
        <w:textAlignment w:val="baseline"/>
        <w:rPr>
          <w:spacing w:val="1"/>
        </w:rPr>
      </w:pPr>
    </w:p>
    <w:p w:rsidR="00D551E0" w:rsidRPr="00D551E0" w:rsidRDefault="00D551E0" w:rsidP="00D551E0">
      <w:pPr>
        <w:pStyle w:val="formattexttopleveltext"/>
        <w:shd w:val="clear" w:color="auto" w:fill="FFFFFF"/>
        <w:spacing w:before="0" w:beforeAutospacing="0" w:after="0" w:afterAutospacing="0"/>
        <w:jc w:val="both"/>
        <w:textAlignment w:val="baseline"/>
        <w:rPr>
          <w:spacing w:val="1"/>
        </w:rPr>
      </w:pPr>
      <w:r>
        <w:rPr>
          <w:spacing w:val="1"/>
        </w:rPr>
        <w:t>Глава Деревянского сельского поселения                                  А.В. Романов</w:t>
      </w:r>
    </w:p>
    <w:p w:rsidR="00D17E5A" w:rsidRPr="004C038A" w:rsidRDefault="00D17E5A" w:rsidP="00D551E0">
      <w:pPr>
        <w:pStyle w:val="formattexttopleveltext"/>
        <w:shd w:val="clear" w:color="auto" w:fill="FFFFFF"/>
        <w:spacing w:before="0" w:beforeAutospacing="0" w:after="0" w:afterAutospacing="0"/>
        <w:ind w:firstLine="709"/>
        <w:jc w:val="both"/>
        <w:textAlignment w:val="baseline"/>
        <w:rPr>
          <w:spacing w:val="1"/>
        </w:rPr>
      </w:pPr>
    </w:p>
    <w:p w:rsidR="00D17E5A" w:rsidRDefault="00D17E5A" w:rsidP="00D17E5A">
      <w:pPr>
        <w:pStyle w:val="formattexttopleveltext"/>
        <w:shd w:val="clear" w:color="auto" w:fill="FFFFFF"/>
        <w:spacing w:before="0" w:beforeAutospacing="0" w:after="0" w:afterAutospacing="0"/>
        <w:jc w:val="both"/>
        <w:textAlignment w:val="baseline"/>
        <w:rPr>
          <w:spacing w:val="1"/>
        </w:rPr>
      </w:pPr>
    </w:p>
    <w:p w:rsidR="00D17E5A" w:rsidRDefault="00D17E5A" w:rsidP="00D17E5A">
      <w:pPr>
        <w:pStyle w:val="formattexttopleveltext"/>
        <w:shd w:val="clear" w:color="auto" w:fill="FFFFFF"/>
        <w:spacing w:before="0" w:beforeAutospacing="0" w:after="0" w:afterAutospacing="0"/>
        <w:jc w:val="both"/>
        <w:textAlignment w:val="baseline"/>
        <w:rPr>
          <w:spacing w:val="1"/>
        </w:rPr>
      </w:pPr>
    </w:p>
    <w:p w:rsidR="00D17E5A" w:rsidRPr="004C038A" w:rsidRDefault="00D17E5A" w:rsidP="00D17E5A">
      <w:pPr>
        <w:pStyle w:val="formattexttopleveltext"/>
        <w:shd w:val="clear" w:color="auto" w:fill="FFFFFF"/>
        <w:spacing w:before="0" w:beforeAutospacing="0" w:after="0" w:afterAutospacing="0"/>
        <w:jc w:val="both"/>
        <w:textAlignment w:val="baseline"/>
        <w:rPr>
          <w:spacing w:val="1"/>
        </w:rPr>
      </w:pPr>
    </w:p>
    <w:p w:rsidR="00D551E0" w:rsidRDefault="00D551E0" w:rsidP="00D17E5A">
      <w:pPr>
        <w:pStyle w:val="formattexttopleveltext"/>
        <w:shd w:val="clear" w:color="auto" w:fill="FFFFFF"/>
        <w:spacing w:before="0" w:beforeAutospacing="0" w:after="0" w:afterAutospacing="0"/>
        <w:jc w:val="right"/>
        <w:textAlignment w:val="baseline"/>
        <w:rPr>
          <w:spacing w:val="1"/>
        </w:rPr>
      </w:pPr>
    </w:p>
    <w:p w:rsidR="00D551E0" w:rsidRDefault="00D551E0" w:rsidP="00D17E5A">
      <w:pPr>
        <w:pStyle w:val="formattexttopleveltext"/>
        <w:shd w:val="clear" w:color="auto" w:fill="FFFFFF"/>
        <w:spacing w:before="0" w:beforeAutospacing="0" w:after="0" w:afterAutospacing="0"/>
        <w:jc w:val="right"/>
        <w:textAlignment w:val="baseline"/>
        <w:rPr>
          <w:spacing w:val="1"/>
        </w:rPr>
      </w:pPr>
    </w:p>
    <w:p w:rsidR="00D551E0" w:rsidRDefault="00D551E0" w:rsidP="00D17E5A">
      <w:pPr>
        <w:pStyle w:val="formattexttopleveltext"/>
        <w:shd w:val="clear" w:color="auto" w:fill="FFFFFF"/>
        <w:spacing w:before="0" w:beforeAutospacing="0" w:after="0" w:afterAutospacing="0"/>
        <w:jc w:val="right"/>
        <w:textAlignment w:val="baseline"/>
        <w:rPr>
          <w:spacing w:val="1"/>
        </w:rPr>
      </w:pPr>
    </w:p>
    <w:p w:rsidR="00D551E0" w:rsidRDefault="00D551E0" w:rsidP="00D17E5A">
      <w:pPr>
        <w:pStyle w:val="formattexttopleveltext"/>
        <w:shd w:val="clear" w:color="auto" w:fill="FFFFFF"/>
        <w:spacing w:before="0" w:beforeAutospacing="0" w:after="0" w:afterAutospacing="0"/>
        <w:jc w:val="right"/>
        <w:textAlignment w:val="baseline"/>
        <w:rPr>
          <w:spacing w:val="1"/>
        </w:rPr>
      </w:pPr>
    </w:p>
    <w:p w:rsidR="00D551E0" w:rsidRDefault="00D551E0" w:rsidP="00D17E5A">
      <w:pPr>
        <w:pStyle w:val="formattexttopleveltext"/>
        <w:shd w:val="clear" w:color="auto" w:fill="FFFFFF"/>
        <w:spacing w:before="0" w:beforeAutospacing="0" w:after="0" w:afterAutospacing="0"/>
        <w:jc w:val="right"/>
        <w:textAlignment w:val="baseline"/>
        <w:rPr>
          <w:spacing w:val="1"/>
        </w:rPr>
      </w:pPr>
    </w:p>
    <w:p w:rsidR="00D551E0" w:rsidRDefault="00D551E0" w:rsidP="00D17E5A">
      <w:pPr>
        <w:pStyle w:val="formattexttopleveltext"/>
        <w:shd w:val="clear" w:color="auto" w:fill="FFFFFF"/>
        <w:spacing w:before="0" w:beforeAutospacing="0" w:after="0" w:afterAutospacing="0"/>
        <w:jc w:val="right"/>
        <w:textAlignment w:val="baseline"/>
        <w:rPr>
          <w:spacing w:val="1"/>
        </w:rPr>
      </w:pPr>
    </w:p>
    <w:p w:rsidR="00D551E0" w:rsidRDefault="00D551E0" w:rsidP="00D17E5A">
      <w:pPr>
        <w:pStyle w:val="formattexttopleveltext"/>
        <w:shd w:val="clear" w:color="auto" w:fill="FFFFFF"/>
        <w:spacing w:before="0" w:beforeAutospacing="0" w:after="0" w:afterAutospacing="0"/>
        <w:jc w:val="right"/>
        <w:textAlignment w:val="baseline"/>
        <w:rPr>
          <w:spacing w:val="1"/>
        </w:rPr>
      </w:pPr>
    </w:p>
    <w:p w:rsidR="00D551E0" w:rsidRDefault="00D551E0" w:rsidP="00D17E5A">
      <w:pPr>
        <w:pStyle w:val="formattexttopleveltext"/>
        <w:shd w:val="clear" w:color="auto" w:fill="FFFFFF"/>
        <w:spacing w:before="0" w:beforeAutospacing="0" w:after="0" w:afterAutospacing="0"/>
        <w:jc w:val="right"/>
        <w:textAlignment w:val="baseline"/>
        <w:rPr>
          <w:spacing w:val="1"/>
        </w:rPr>
      </w:pPr>
    </w:p>
    <w:p w:rsidR="00D17E5A" w:rsidRPr="004C038A" w:rsidRDefault="00D17E5A" w:rsidP="00D17E5A">
      <w:pPr>
        <w:pStyle w:val="formattexttopleveltext"/>
        <w:shd w:val="clear" w:color="auto" w:fill="FFFFFF"/>
        <w:spacing w:before="0" w:beforeAutospacing="0" w:after="0" w:afterAutospacing="0"/>
        <w:jc w:val="right"/>
        <w:textAlignment w:val="baseline"/>
        <w:rPr>
          <w:spacing w:val="1"/>
        </w:rPr>
      </w:pPr>
      <w:r>
        <w:rPr>
          <w:spacing w:val="1"/>
        </w:rPr>
        <w:lastRenderedPageBreak/>
        <w:t xml:space="preserve">Приложение </w:t>
      </w:r>
    </w:p>
    <w:p w:rsidR="00D17E5A" w:rsidRPr="004C038A" w:rsidRDefault="00D17E5A" w:rsidP="00D17E5A">
      <w:pPr>
        <w:pStyle w:val="formattexttopleveltext"/>
        <w:shd w:val="clear" w:color="auto" w:fill="FFFFFF"/>
        <w:spacing w:before="0" w:beforeAutospacing="0" w:after="0" w:afterAutospacing="0"/>
        <w:jc w:val="right"/>
        <w:textAlignment w:val="baseline"/>
        <w:rPr>
          <w:spacing w:val="1"/>
        </w:rPr>
      </w:pPr>
      <w:r w:rsidRPr="004C038A">
        <w:rPr>
          <w:spacing w:val="1"/>
        </w:rPr>
        <w:t>к постановлению администрации</w:t>
      </w:r>
    </w:p>
    <w:p w:rsidR="00D17E5A" w:rsidRPr="004C038A" w:rsidRDefault="00D17E5A" w:rsidP="00D17E5A">
      <w:pPr>
        <w:pStyle w:val="formattexttopleveltext"/>
        <w:shd w:val="clear" w:color="auto" w:fill="FFFFFF"/>
        <w:spacing w:before="0" w:beforeAutospacing="0" w:after="0" w:afterAutospacing="0"/>
        <w:jc w:val="right"/>
        <w:textAlignment w:val="baseline"/>
        <w:rPr>
          <w:spacing w:val="1"/>
        </w:rPr>
      </w:pPr>
      <w:r w:rsidRPr="004C038A">
        <w:rPr>
          <w:spacing w:val="1"/>
        </w:rPr>
        <w:t xml:space="preserve"> </w:t>
      </w:r>
      <w:r w:rsidR="00023D53">
        <w:rPr>
          <w:spacing w:val="1"/>
        </w:rPr>
        <w:t>Деревянского</w:t>
      </w:r>
      <w:r w:rsidRPr="004C038A">
        <w:rPr>
          <w:spacing w:val="1"/>
        </w:rPr>
        <w:t xml:space="preserve"> сельского поселения</w:t>
      </w:r>
    </w:p>
    <w:p w:rsidR="00D17E5A" w:rsidRPr="004C038A" w:rsidRDefault="00023D53" w:rsidP="00D17E5A">
      <w:pPr>
        <w:jc w:val="right"/>
      </w:pPr>
      <w:r>
        <w:t xml:space="preserve">От   .   </w:t>
      </w:r>
      <w:r w:rsidR="00D17E5A">
        <w:t xml:space="preserve">.2022 № </w:t>
      </w:r>
      <w:r>
        <w:t>___</w:t>
      </w:r>
    </w:p>
    <w:p w:rsidR="00D17E5A" w:rsidRPr="004C038A" w:rsidRDefault="00D17E5A" w:rsidP="00D17E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pPr>
      <w:r w:rsidRPr="004C038A">
        <w:t xml:space="preserve"> </w:t>
      </w:r>
    </w:p>
    <w:p w:rsidR="00D17E5A" w:rsidRPr="004C038A" w:rsidRDefault="00D17E5A" w:rsidP="00D17E5A">
      <w:pPr>
        <w:jc w:val="center"/>
        <w:rPr>
          <w:b/>
          <w:lang w:eastAsia="ar-SA"/>
        </w:rPr>
      </w:pPr>
    </w:p>
    <w:p w:rsidR="00D17E5A" w:rsidRDefault="00D17E5A" w:rsidP="00D17E5A">
      <w:pPr>
        <w:jc w:val="center"/>
        <w:rPr>
          <w:b/>
        </w:rPr>
      </w:pPr>
      <w:r w:rsidRPr="004C038A">
        <w:rPr>
          <w:b/>
        </w:rPr>
        <w:t xml:space="preserve">Методика расчета компенсационной стоимости за вынужденную вырубку (снос) зеленых насаждений и размера ущерба при незаконных рубках, повреждении, уничтожении зеленых насаждений </w:t>
      </w:r>
      <w:r>
        <w:rPr>
          <w:b/>
        </w:rPr>
        <w:t xml:space="preserve">на территории </w:t>
      </w:r>
    </w:p>
    <w:p w:rsidR="00D17E5A" w:rsidRPr="004C038A" w:rsidRDefault="00023D53" w:rsidP="00D17E5A">
      <w:pPr>
        <w:jc w:val="center"/>
        <w:rPr>
          <w:b/>
        </w:rPr>
      </w:pPr>
      <w:r>
        <w:rPr>
          <w:b/>
        </w:rPr>
        <w:t>Деревянского</w:t>
      </w:r>
      <w:r w:rsidR="00D17E5A">
        <w:rPr>
          <w:b/>
        </w:rPr>
        <w:t xml:space="preserve"> </w:t>
      </w:r>
      <w:r w:rsidR="00D17E5A" w:rsidRPr="004C038A">
        <w:rPr>
          <w:b/>
        </w:rPr>
        <w:t>сельского поселения</w:t>
      </w:r>
    </w:p>
    <w:p w:rsidR="00D17E5A" w:rsidRPr="004C038A" w:rsidRDefault="00D17E5A" w:rsidP="00D17E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pPr>
    </w:p>
    <w:p w:rsidR="00D17E5A" w:rsidRPr="004C038A" w:rsidRDefault="003076BB" w:rsidP="00BF55F3">
      <w:pPr>
        <w:pStyle w:val="21"/>
        <w:spacing w:before="0" w:beforeAutospacing="0" w:after="0" w:afterAutospacing="0"/>
        <w:ind w:firstLine="709"/>
        <w:jc w:val="both"/>
      </w:pPr>
      <w:r>
        <w:t xml:space="preserve">1. </w:t>
      </w:r>
      <w:r w:rsidR="00D17E5A" w:rsidRPr="004C038A">
        <w:t xml:space="preserve">Методика предназначена для исчисления размера платежей, подлежащих внесению в бюджет </w:t>
      </w:r>
      <w:r w:rsidR="00023D53">
        <w:t>Деревянского</w:t>
      </w:r>
      <w:r w:rsidR="00D17E5A">
        <w:t xml:space="preserve"> сельского </w:t>
      </w:r>
      <w:r w:rsidR="00D17E5A" w:rsidRPr="004C038A">
        <w:t>поселения, на территории которого осуществляется вырубка зеленых насаждений, определения компенсационной стоимости зеленых насаждений в следующих случаях:</w:t>
      </w:r>
    </w:p>
    <w:p w:rsidR="00D17E5A" w:rsidRPr="004C038A" w:rsidRDefault="00D17E5A" w:rsidP="00BF55F3">
      <w:pPr>
        <w:pStyle w:val="21"/>
        <w:spacing w:before="0" w:beforeAutospacing="0" w:after="0" w:afterAutospacing="0"/>
        <w:ind w:firstLine="709"/>
        <w:jc w:val="both"/>
      </w:pPr>
      <w:r w:rsidRPr="004C038A">
        <w:t>-         при исчислении размера платы за санкционированную вырубку (уничтожение) зеленых насаждений и возмещение причиненного при этом вреда;</w:t>
      </w:r>
    </w:p>
    <w:p w:rsidR="00D17E5A" w:rsidRPr="004C038A" w:rsidRDefault="00D17E5A" w:rsidP="00BF55F3">
      <w:pPr>
        <w:pStyle w:val="21"/>
        <w:spacing w:before="0" w:beforeAutospacing="0" w:after="0" w:afterAutospacing="0"/>
        <w:ind w:firstLine="709"/>
        <w:jc w:val="both"/>
      </w:pPr>
      <w:r w:rsidRPr="004C038A">
        <w:t>-         при исчислении платы за незаконную вырубку, повреждение или</w:t>
      </w:r>
      <w:r>
        <w:t xml:space="preserve"> уничтожение зеленых насаждений.</w:t>
      </w:r>
    </w:p>
    <w:p w:rsidR="00D17E5A" w:rsidRPr="004C038A" w:rsidRDefault="003076BB" w:rsidP="00BF55F3">
      <w:pPr>
        <w:pStyle w:val="21"/>
        <w:spacing w:before="0" w:beforeAutospacing="0" w:after="0" w:afterAutospacing="0"/>
        <w:ind w:firstLine="709"/>
        <w:jc w:val="both"/>
      </w:pPr>
      <w:r>
        <w:t>2.</w:t>
      </w:r>
      <w:r w:rsidR="00D17E5A" w:rsidRPr="004C038A">
        <w:t> Восстановительная (компенсационная) стоимость включает в себя затраты на воспроизводство (посадку) насаждений, на долговременный уход за ними, определяемые в зависимости от ценности, местоположения и качественного состояния зеленых насаждений.</w:t>
      </w:r>
    </w:p>
    <w:p w:rsidR="00D17E5A" w:rsidRPr="004C038A" w:rsidRDefault="003076BB" w:rsidP="00BF55F3">
      <w:pPr>
        <w:pStyle w:val="21"/>
        <w:spacing w:before="0" w:beforeAutospacing="0" w:after="0" w:afterAutospacing="0"/>
        <w:ind w:firstLine="709"/>
        <w:jc w:val="both"/>
      </w:pPr>
      <w:r>
        <w:t xml:space="preserve">3. </w:t>
      </w:r>
      <w:r w:rsidR="00D17E5A" w:rsidRPr="004C038A">
        <w:t>Расчет восстановительной</w:t>
      </w:r>
      <w:r w:rsidR="00D17E5A">
        <w:t xml:space="preserve"> </w:t>
      </w:r>
      <w:r w:rsidR="00D17E5A" w:rsidRPr="004C038A">
        <w:t xml:space="preserve">(компенсационной) стоимости производится </w:t>
      </w:r>
      <w:r w:rsidR="003B51AB">
        <w:t xml:space="preserve">должностным лицом Администрации Деревянского сельского поселения </w:t>
      </w:r>
      <w:r w:rsidR="00D17E5A" w:rsidRPr="004C038A">
        <w:t xml:space="preserve">при оформлении разрешения на снос зеленых насаждений, а также при расчете ущерба, нанесенного </w:t>
      </w:r>
      <w:r w:rsidR="003B51AB">
        <w:t>Деревянскому</w:t>
      </w:r>
      <w:r w:rsidR="00D17E5A">
        <w:t xml:space="preserve"> сельскому </w:t>
      </w:r>
      <w:r w:rsidR="00D17E5A" w:rsidRPr="004C038A">
        <w:t>поселению незаконными действиями (бездействиями) должностных лиц, граждан, организаций, согласно Методике.</w:t>
      </w:r>
    </w:p>
    <w:p w:rsidR="00D17E5A" w:rsidRPr="004C038A" w:rsidRDefault="003076BB" w:rsidP="00BF55F3">
      <w:pPr>
        <w:pStyle w:val="21"/>
        <w:spacing w:before="0" w:beforeAutospacing="0" w:after="0" w:afterAutospacing="0"/>
        <w:ind w:firstLine="709"/>
        <w:jc w:val="both"/>
      </w:pPr>
      <w:r>
        <w:t xml:space="preserve">4. </w:t>
      </w:r>
      <w:r w:rsidR="00D17E5A" w:rsidRPr="004C038A">
        <w:t>Восстановительная</w:t>
      </w:r>
      <w:r w:rsidR="00D17E5A">
        <w:t xml:space="preserve"> </w:t>
      </w:r>
      <w:r w:rsidR="00D17E5A" w:rsidRPr="004C038A">
        <w:t xml:space="preserve">(компенсационная) стоимость в денежной форме перечисляется гражданами и организациями, в интересах которых производится снос зеленых насаждений, в бюджет </w:t>
      </w:r>
      <w:r w:rsidR="003B51AB">
        <w:t>Деревянского</w:t>
      </w:r>
      <w:r w:rsidR="00D17E5A">
        <w:t xml:space="preserve"> сельского</w:t>
      </w:r>
      <w:r w:rsidR="00D17E5A" w:rsidRPr="004C038A">
        <w:t xml:space="preserve"> поселения.</w:t>
      </w:r>
    </w:p>
    <w:p w:rsidR="00D17E5A" w:rsidRPr="004C038A" w:rsidRDefault="003076BB" w:rsidP="00BF55F3">
      <w:pPr>
        <w:pStyle w:val="21"/>
        <w:spacing w:before="0" w:beforeAutospacing="0" w:after="0" w:afterAutospacing="0"/>
        <w:ind w:firstLine="709"/>
        <w:jc w:val="both"/>
      </w:pPr>
      <w:r>
        <w:t xml:space="preserve">5. </w:t>
      </w:r>
      <w:r w:rsidR="00D17E5A" w:rsidRPr="004C038A">
        <w:t>Оплата восстановительной</w:t>
      </w:r>
      <w:r w:rsidR="00D17E5A">
        <w:t xml:space="preserve"> </w:t>
      </w:r>
      <w:r w:rsidR="00D17E5A" w:rsidRPr="004C038A">
        <w:t>(компенсационной) стоимости производится согласно расчет</w:t>
      </w:r>
      <w:r w:rsidR="00D17E5A">
        <w:t>у</w:t>
      </w:r>
      <w:r w:rsidR="00D17E5A" w:rsidRPr="004C038A">
        <w:t xml:space="preserve"> в течение 20 календарных дней.</w:t>
      </w:r>
    </w:p>
    <w:p w:rsidR="00D17E5A" w:rsidRPr="004C038A" w:rsidRDefault="003076BB" w:rsidP="00BF55F3">
      <w:pPr>
        <w:pStyle w:val="21"/>
        <w:spacing w:before="0" w:beforeAutospacing="0" w:after="0" w:afterAutospacing="0"/>
        <w:ind w:firstLine="709"/>
        <w:jc w:val="both"/>
      </w:pPr>
      <w:r>
        <w:t xml:space="preserve">6. </w:t>
      </w:r>
      <w:r w:rsidR="00D17E5A" w:rsidRPr="004C038A">
        <w:t>Восстановительная</w:t>
      </w:r>
      <w:r w:rsidR="00D17E5A">
        <w:t xml:space="preserve"> </w:t>
      </w:r>
      <w:r w:rsidR="00D17E5A" w:rsidRPr="004C038A">
        <w:t>(компенсационная) стоимость не взыскивается в следующих случаях:</w:t>
      </w:r>
    </w:p>
    <w:p w:rsidR="00D17E5A" w:rsidRPr="00A92C2D" w:rsidRDefault="00D17E5A" w:rsidP="00BF55F3">
      <w:pPr>
        <w:pStyle w:val="21"/>
        <w:tabs>
          <w:tab w:val="left" w:pos="1134"/>
        </w:tabs>
        <w:spacing w:before="0" w:beforeAutospacing="0" w:after="0" w:afterAutospacing="0"/>
        <w:ind w:firstLine="709"/>
        <w:jc w:val="both"/>
      </w:pPr>
      <w:r w:rsidRPr="00A92C2D">
        <w:t>а)</w:t>
      </w:r>
      <w:r w:rsidR="00A92C2D" w:rsidRPr="00A92C2D">
        <w:t xml:space="preserve"> </w:t>
      </w:r>
      <w:r w:rsidR="00543151" w:rsidRPr="00A92C2D">
        <w:t>с</w:t>
      </w:r>
      <w:r w:rsidR="007B65A2" w:rsidRPr="00A92C2D">
        <w:t>носа аварийных и сухостойных деревьев и кустарников;</w:t>
      </w:r>
    </w:p>
    <w:p w:rsidR="00D17E5A" w:rsidRPr="00A92C2D" w:rsidRDefault="00D17E5A" w:rsidP="00BF55F3">
      <w:pPr>
        <w:pStyle w:val="21"/>
        <w:tabs>
          <w:tab w:val="left" w:pos="1134"/>
        </w:tabs>
        <w:spacing w:before="0" w:beforeAutospacing="0" w:after="0" w:afterAutospacing="0"/>
        <w:ind w:firstLine="709"/>
        <w:jc w:val="both"/>
      </w:pPr>
      <w:r w:rsidRPr="00A92C2D">
        <w:t>б)</w:t>
      </w:r>
      <w:r w:rsidR="00A92C2D" w:rsidRPr="00A92C2D">
        <w:t xml:space="preserve"> </w:t>
      </w:r>
      <w:r w:rsidR="00543151" w:rsidRPr="00A92C2D">
        <w:t>в</w:t>
      </w:r>
      <w:r w:rsidR="007B65A2" w:rsidRPr="00A92C2D">
        <w:t>осстановления норм инсоляции жилых помещений по заключению органов государственного санитарно-эпидемиологического надзора;</w:t>
      </w:r>
    </w:p>
    <w:p w:rsidR="007B65A2" w:rsidRPr="00A92C2D" w:rsidRDefault="00D17E5A" w:rsidP="00BF55F3">
      <w:pPr>
        <w:ind w:firstLine="709"/>
        <w:contextualSpacing/>
        <w:jc w:val="both"/>
      </w:pPr>
      <w:r w:rsidRPr="00A92C2D">
        <w:t>в)</w:t>
      </w:r>
      <w:r w:rsidR="00A92C2D" w:rsidRPr="00A92C2D">
        <w:t xml:space="preserve"> </w:t>
      </w:r>
      <w:r w:rsidR="00543151" w:rsidRPr="00A92C2D">
        <w:t>с</w:t>
      </w:r>
      <w:r w:rsidR="007B65A2" w:rsidRPr="00A92C2D">
        <w:t>носа зеленых насаждений, высаженных с нарушением действующих норм;</w:t>
      </w:r>
    </w:p>
    <w:p w:rsidR="007B65A2" w:rsidRPr="00A92C2D" w:rsidRDefault="00D17E5A" w:rsidP="00BF55F3">
      <w:pPr>
        <w:ind w:firstLine="709"/>
        <w:contextualSpacing/>
        <w:jc w:val="both"/>
      </w:pPr>
      <w:r w:rsidRPr="00A92C2D">
        <w:t>г)</w:t>
      </w:r>
      <w:r w:rsidR="00A92C2D" w:rsidRPr="00A92C2D">
        <w:t xml:space="preserve"> </w:t>
      </w:r>
      <w:r w:rsidR="00543151" w:rsidRPr="00A92C2D">
        <w:t>п</w:t>
      </w:r>
      <w:r w:rsidR="007B65A2" w:rsidRPr="00A92C2D">
        <w:t>овреждения (утраты) зеленых насаждений в результате стихийных бедствий;</w:t>
      </w:r>
    </w:p>
    <w:p w:rsidR="007B65A2" w:rsidRPr="00A92C2D" w:rsidRDefault="00D17E5A" w:rsidP="00BF55F3">
      <w:pPr>
        <w:ind w:firstLine="709"/>
        <w:contextualSpacing/>
        <w:jc w:val="both"/>
      </w:pPr>
      <w:r w:rsidRPr="00A92C2D">
        <w:t>д</w:t>
      </w:r>
      <w:r w:rsidR="00543151" w:rsidRPr="00A92C2D">
        <w:t>)</w:t>
      </w:r>
      <w:r w:rsidR="00BF55F3">
        <w:t xml:space="preserve"> </w:t>
      </w:r>
      <w:r w:rsidR="00543151" w:rsidRPr="00A92C2D">
        <w:t>с</w:t>
      </w:r>
      <w:r w:rsidR="007B65A2" w:rsidRPr="00A92C2D">
        <w:t>носа зеленых насаждений, расположенных на земельных участках, находящихся в собственности организаций и физических лиц;</w:t>
      </w:r>
    </w:p>
    <w:p w:rsidR="007B65A2" w:rsidRPr="00A92C2D" w:rsidRDefault="00543151" w:rsidP="00BF55F3">
      <w:pPr>
        <w:ind w:firstLine="709"/>
        <w:contextualSpacing/>
        <w:jc w:val="both"/>
      </w:pPr>
      <w:r w:rsidRPr="00A92C2D">
        <w:t>е)</w:t>
      </w:r>
      <w:r w:rsidR="00A92C2D" w:rsidRPr="00A92C2D">
        <w:t xml:space="preserve"> </w:t>
      </w:r>
      <w:r w:rsidRPr="00A92C2D">
        <w:t>е</w:t>
      </w:r>
      <w:r w:rsidR="007B65A2" w:rsidRPr="00A92C2D">
        <w:t>сли зеленые  насаждения подлежат пересадке;</w:t>
      </w:r>
    </w:p>
    <w:p w:rsidR="007B65A2" w:rsidRPr="00A92C2D" w:rsidRDefault="007B65A2" w:rsidP="00BF55F3">
      <w:pPr>
        <w:ind w:firstLine="709"/>
        <w:contextualSpacing/>
        <w:jc w:val="both"/>
      </w:pPr>
      <w:r w:rsidRPr="00A92C2D">
        <w:t xml:space="preserve">ж) </w:t>
      </w:r>
      <w:r w:rsidR="00543151" w:rsidRPr="00A92C2D">
        <w:t>р</w:t>
      </w:r>
      <w:r w:rsidRPr="00A92C2D">
        <w:t>азмещения объектов строительства (реконструкции), предусмотренных утвержденной и согласованной градостроительной документацией;</w:t>
      </w:r>
    </w:p>
    <w:p w:rsidR="007B65A2" w:rsidRPr="00A92C2D" w:rsidRDefault="007B65A2" w:rsidP="00BF55F3">
      <w:pPr>
        <w:ind w:firstLine="709"/>
        <w:contextualSpacing/>
        <w:jc w:val="both"/>
      </w:pPr>
      <w:r w:rsidRPr="00A92C2D">
        <w:t xml:space="preserve">з) </w:t>
      </w:r>
      <w:r w:rsidR="00543151" w:rsidRPr="00A92C2D">
        <w:t>о</w:t>
      </w:r>
      <w:r w:rsidRPr="00A92C2D">
        <w:t>беспечения условий поэтапного освоения земельного участка, предоставленного для комплексного освоения в целях жилищного строительства в соответствии с утвержденной и согласованной градостроительной документацией;</w:t>
      </w:r>
    </w:p>
    <w:p w:rsidR="007B65A2" w:rsidRPr="00A92C2D" w:rsidRDefault="00B1134B" w:rsidP="00BF55F3">
      <w:pPr>
        <w:ind w:firstLine="709"/>
        <w:contextualSpacing/>
        <w:jc w:val="both"/>
      </w:pPr>
      <w:r>
        <w:t>и</w:t>
      </w:r>
      <w:r w:rsidR="007B65A2" w:rsidRPr="00A92C2D">
        <w:t xml:space="preserve">) </w:t>
      </w:r>
      <w:r w:rsidR="00543151" w:rsidRPr="00A92C2D">
        <w:t>о</w:t>
      </w:r>
      <w:r w:rsidR="007B65A2" w:rsidRPr="00A92C2D">
        <w:t xml:space="preserve">беспечения доступа к объектам строительства (реконструкции), земельным участкам, предоставленным для индивидуального жилищного строительства, личного подсобного хозяйства в границах населенного пункта, предусмотренным утвержденной и согласованной </w:t>
      </w:r>
      <w:r w:rsidR="003076BB" w:rsidRPr="00A92C2D">
        <w:t>градостроительной документацией.</w:t>
      </w:r>
    </w:p>
    <w:p w:rsidR="00D17E5A" w:rsidRPr="004C038A" w:rsidRDefault="003076BB" w:rsidP="00BF55F3">
      <w:pPr>
        <w:pStyle w:val="21"/>
        <w:spacing w:before="0" w:beforeAutospacing="0" w:after="0" w:afterAutospacing="0"/>
        <w:ind w:firstLine="709"/>
        <w:jc w:val="both"/>
      </w:pPr>
      <w:r>
        <w:lastRenderedPageBreak/>
        <w:t>7.</w:t>
      </w:r>
      <w:r w:rsidR="00D17E5A" w:rsidRPr="004C038A">
        <w:t>Снос зеленых насаждений допускается только после полной предварительной оплаты их восстановительной стоимости.</w:t>
      </w:r>
    </w:p>
    <w:p w:rsidR="00D17E5A" w:rsidRPr="004C038A" w:rsidRDefault="003076BB" w:rsidP="00BF55F3">
      <w:pPr>
        <w:pStyle w:val="21"/>
        <w:spacing w:before="0" w:beforeAutospacing="0" w:after="0" w:afterAutospacing="0"/>
        <w:ind w:firstLine="709"/>
        <w:jc w:val="both"/>
      </w:pPr>
      <w:r>
        <w:t>8.</w:t>
      </w:r>
      <w:r w:rsidR="00D17E5A">
        <w:t xml:space="preserve"> </w:t>
      </w:r>
      <w:r w:rsidR="00D17E5A" w:rsidRPr="004C038A">
        <w:t>Озеленение, проводимое в соответствии с утвержденной проектной документацией на строительство, не может быть зачтено как компенсация за снос зеленых насаждений.</w:t>
      </w:r>
    </w:p>
    <w:p w:rsidR="00D17E5A" w:rsidRPr="004C038A" w:rsidRDefault="003076BB" w:rsidP="00BF55F3">
      <w:pPr>
        <w:widowControl w:val="0"/>
        <w:ind w:firstLine="709"/>
        <w:jc w:val="both"/>
        <w:rPr>
          <w:lang w:eastAsia="ar-SA"/>
        </w:rPr>
      </w:pPr>
      <w:r>
        <w:t xml:space="preserve">9. </w:t>
      </w:r>
      <w:r w:rsidR="00D17E5A" w:rsidRPr="004C038A">
        <w:t xml:space="preserve">Действительная компенсационная стоимость зеленых насаждений (Сдв) во всех случаях их </w:t>
      </w:r>
      <w:r w:rsidR="00685B38">
        <w:t xml:space="preserve">сноса, </w:t>
      </w:r>
      <w:r w:rsidR="00D17E5A" w:rsidRPr="004C038A">
        <w:t>повреждения и уничтожения в расчете на одно дерево, кустарник, лиану, квадратный метр газона, цветника, травяного покрова, погонный метр живой изгороди рассчитывается путем умножения одной условной единицы, равной 100 (ста) рублям, на соответствующий коэффициент пересчета, определяемый по таблицам 1 и 2.</w:t>
      </w:r>
    </w:p>
    <w:p w:rsidR="00D17E5A" w:rsidRPr="004C038A" w:rsidRDefault="00D17E5A" w:rsidP="00BF55F3">
      <w:pPr>
        <w:widowControl w:val="0"/>
        <w:ind w:firstLine="709"/>
        <w:jc w:val="both"/>
      </w:pPr>
    </w:p>
    <w:p w:rsidR="00D17E5A" w:rsidRPr="004C038A" w:rsidRDefault="00D17E5A" w:rsidP="00D17E5A">
      <w:pPr>
        <w:widowControl w:val="0"/>
        <w:ind w:firstLine="540"/>
        <w:jc w:val="right"/>
        <w:rPr>
          <w:lang w:val="en-US"/>
        </w:rPr>
      </w:pPr>
      <w:r w:rsidRPr="004C038A">
        <w:rPr>
          <w:b/>
          <w:bCs/>
        </w:rPr>
        <w:t>Таблица 1. Деревья</w:t>
      </w:r>
    </w:p>
    <w:p w:rsidR="00D17E5A" w:rsidRPr="004C038A" w:rsidRDefault="00D17E5A" w:rsidP="00D17E5A">
      <w:pPr>
        <w:widowControl w:val="0"/>
        <w:ind w:firstLine="540"/>
        <w:jc w:val="both"/>
      </w:pPr>
    </w:p>
    <w:tbl>
      <w:tblPr>
        <w:tblW w:w="0" w:type="auto"/>
        <w:tblInd w:w="238" w:type="dxa"/>
        <w:tblLayout w:type="fixed"/>
        <w:tblCellMar>
          <w:top w:w="62" w:type="dxa"/>
          <w:left w:w="102" w:type="dxa"/>
          <w:bottom w:w="102" w:type="dxa"/>
          <w:right w:w="62" w:type="dxa"/>
        </w:tblCellMar>
        <w:tblLook w:val="04A0"/>
      </w:tblPr>
      <w:tblGrid>
        <w:gridCol w:w="1935"/>
        <w:gridCol w:w="1380"/>
        <w:gridCol w:w="1620"/>
        <w:gridCol w:w="1800"/>
        <w:gridCol w:w="1320"/>
        <w:gridCol w:w="1570"/>
      </w:tblGrid>
      <w:tr w:rsidR="00D17E5A" w:rsidRPr="004C038A" w:rsidTr="001E7E1E">
        <w:tc>
          <w:tcPr>
            <w:tcW w:w="1935" w:type="dxa"/>
            <w:tcBorders>
              <w:top w:val="single" w:sz="4" w:space="0" w:color="00000A"/>
              <w:left w:val="single" w:sz="4" w:space="0" w:color="00000A"/>
              <w:bottom w:val="single" w:sz="4" w:space="0" w:color="00000A"/>
              <w:right w:val="nil"/>
            </w:tcBorders>
            <w:hideMark/>
          </w:tcPr>
          <w:p w:rsidR="00D17E5A" w:rsidRPr="004C038A" w:rsidRDefault="00D17E5A" w:rsidP="001E7E1E">
            <w:pPr>
              <w:widowControl w:val="0"/>
              <w:suppressAutoHyphens/>
              <w:overflowPunct w:val="0"/>
              <w:autoSpaceDE w:val="0"/>
              <w:rPr>
                <w:lang w:eastAsia="ar-SA"/>
              </w:rPr>
            </w:pPr>
            <w:r w:rsidRPr="004C038A">
              <w:t>Диаметр деревьев на высоте 1,3 м от уровня земли (см)</w:t>
            </w:r>
          </w:p>
        </w:tc>
        <w:tc>
          <w:tcPr>
            <w:tcW w:w="1380" w:type="dxa"/>
            <w:tcBorders>
              <w:top w:val="single" w:sz="4" w:space="0" w:color="00000A"/>
              <w:left w:val="single" w:sz="4" w:space="0" w:color="00000A"/>
              <w:bottom w:val="single" w:sz="4" w:space="0" w:color="00000A"/>
              <w:right w:val="nil"/>
            </w:tcBorders>
            <w:hideMark/>
          </w:tcPr>
          <w:p w:rsidR="00D17E5A" w:rsidRPr="004C038A" w:rsidRDefault="00D17E5A" w:rsidP="001E7E1E">
            <w:pPr>
              <w:widowControl w:val="0"/>
              <w:suppressAutoHyphens/>
              <w:overflowPunct w:val="0"/>
              <w:autoSpaceDE w:val="0"/>
              <w:rPr>
                <w:lang w:eastAsia="ar-SA"/>
              </w:rPr>
            </w:pPr>
            <w:r w:rsidRPr="004C038A">
              <w:t>Хвойные породы деревьев (ель, сосна, пихта, кедр и др.)</w:t>
            </w:r>
          </w:p>
        </w:tc>
        <w:tc>
          <w:tcPr>
            <w:tcW w:w="1620" w:type="dxa"/>
            <w:tcBorders>
              <w:top w:val="single" w:sz="4" w:space="0" w:color="00000A"/>
              <w:left w:val="single" w:sz="4" w:space="0" w:color="00000A"/>
              <w:bottom w:val="single" w:sz="4" w:space="0" w:color="00000A"/>
              <w:right w:val="nil"/>
            </w:tcBorders>
            <w:hideMark/>
          </w:tcPr>
          <w:p w:rsidR="00D17E5A" w:rsidRPr="004C038A" w:rsidRDefault="00D17E5A" w:rsidP="001E7E1E">
            <w:pPr>
              <w:widowControl w:val="0"/>
              <w:suppressAutoHyphens/>
              <w:overflowPunct w:val="0"/>
              <w:autoSpaceDE w:val="0"/>
              <w:rPr>
                <w:lang w:eastAsia="ar-SA"/>
              </w:rPr>
            </w:pPr>
            <w:r w:rsidRPr="004C038A">
              <w:t>Широколиственные деревья (липа, клен, дуб, вяз, ольха клейкая, ясень, тополь (кроме бальзамического), яблоня и др.)</w:t>
            </w:r>
          </w:p>
        </w:tc>
        <w:tc>
          <w:tcPr>
            <w:tcW w:w="1800" w:type="dxa"/>
            <w:tcBorders>
              <w:top w:val="single" w:sz="4" w:space="0" w:color="00000A"/>
              <w:left w:val="single" w:sz="4" w:space="0" w:color="00000A"/>
              <w:bottom w:val="single" w:sz="4" w:space="0" w:color="00000A"/>
              <w:right w:val="nil"/>
            </w:tcBorders>
            <w:hideMark/>
          </w:tcPr>
          <w:p w:rsidR="00D17E5A" w:rsidRPr="004C038A" w:rsidRDefault="00D17E5A" w:rsidP="001E7E1E">
            <w:pPr>
              <w:widowControl w:val="0"/>
              <w:suppressAutoHyphens/>
              <w:overflowPunct w:val="0"/>
              <w:autoSpaceDE w:val="0"/>
              <w:rPr>
                <w:lang w:eastAsia="ar-SA"/>
              </w:rPr>
            </w:pPr>
            <w:r w:rsidRPr="004C038A">
              <w:t>Мелколиственные и фруктовые деревья (береза, рябина, черемуха, боярышник, груша, вишня, слива)</w:t>
            </w:r>
          </w:p>
        </w:tc>
        <w:tc>
          <w:tcPr>
            <w:tcW w:w="1320" w:type="dxa"/>
            <w:tcBorders>
              <w:top w:val="single" w:sz="4" w:space="0" w:color="00000A"/>
              <w:left w:val="single" w:sz="4" w:space="0" w:color="00000A"/>
              <w:bottom w:val="single" w:sz="4" w:space="0" w:color="00000A"/>
              <w:right w:val="nil"/>
            </w:tcBorders>
            <w:hideMark/>
          </w:tcPr>
          <w:p w:rsidR="00D17E5A" w:rsidRPr="004C038A" w:rsidRDefault="00D17E5A" w:rsidP="001E7E1E">
            <w:pPr>
              <w:widowControl w:val="0"/>
              <w:suppressAutoHyphens/>
              <w:overflowPunct w:val="0"/>
              <w:autoSpaceDE w:val="0"/>
              <w:rPr>
                <w:lang w:eastAsia="ar-SA"/>
              </w:rPr>
            </w:pPr>
            <w:r w:rsidRPr="004C038A">
              <w:t>Прочие (клен ясенелистный, тополь бальзамический, осина, ольха, ива)</w:t>
            </w:r>
          </w:p>
        </w:tc>
        <w:tc>
          <w:tcPr>
            <w:tcW w:w="1570" w:type="dxa"/>
            <w:tcBorders>
              <w:top w:val="single" w:sz="4" w:space="0" w:color="00000A"/>
              <w:left w:val="single" w:sz="4" w:space="0" w:color="00000A"/>
              <w:bottom w:val="single" w:sz="4" w:space="0" w:color="00000A"/>
              <w:right w:val="single" w:sz="4" w:space="0" w:color="00000A"/>
            </w:tcBorders>
            <w:hideMark/>
          </w:tcPr>
          <w:p w:rsidR="00D17E5A" w:rsidRPr="004C038A" w:rsidRDefault="00D17E5A" w:rsidP="001E7E1E">
            <w:pPr>
              <w:widowControl w:val="0"/>
              <w:suppressAutoHyphens/>
              <w:overflowPunct w:val="0"/>
              <w:autoSpaceDE w:val="0"/>
              <w:rPr>
                <w:lang w:eastAsia="ar-SA"/>
              </w:rPr>
            </w:pPr>
            <w:r w:rsidRPr="004C038A">
              <w:t>Декоративные (экзотические) породы деревьев (каштан, береза карельская и др.)</w:t>
            </w:r>
          </w:p>
        </w:tc>
      </w:tr>
      <w:tr w:rsidR="00D17E5A" w:rsidRPr="004C038A" w:rsidTr="001E7E1E">
        <w:tc>
          <w:tcPr>
            <w:tcW w:w="1935" w:type="dxa"/>
            <w:tcBorders>
              <w:top w:val="single" w:sz="4" w:space="0" w:color="00000A"/>
              <w:left w:val="single" w:sz="4" w:space="0" w:color="00000A"/>
              <w:bottom w:val="single" w:sz="4" w:space="0" w:color="00000A"/>
              <w:right w:val="nil"/>
            </w:tcBorders>
            <w:hideMark/>
          </w:tcPr>
          <w:p w:rsidR="00D17E5A" w:rsidRPr="004C038A" w:rsidRDefault="00D17E5A" w:rsidP="001E7E1E">
            <w:pPr>
              <w:widowControl w:val="0"/>
              <w:suppressAutoHyphens/>
              <w:overflowPunct w:val="0"/>
              <w:autoSpaceDE w:val="0"/>
              <w:jc w:val="center"/>
              <w:rPr>
                <w:lang w:val="en-US" w:eastAsia="ar-SA"/>
              </w:rPr>
            </w:pPr>
            <w:r w:rsidRPr="004C038A">
              <w:t>До 12 включительно</w:t>
            </w:r>
          </w:p>
        </w:tc>
        <w:tc>
          <w:tcPr>
            <w:tcW w:w="1380" w:type="dxa"/>
            <w:tcBorders>
              <w:top w:val="single" w:sz="4" w:space="0" w:color="00000A"/>
              <w:left w:val="single" w:sz="4" w:space="0" w:color="00000A"/>
              <w:bottom w:val="single" w:sz="4" w:space="0" w:color="00000A"/>
              <w:right w:val="nil"/>
            </w:tcBorders>
            <w:hideMark/>
          </w:tcPr>
          <w:p w:rsidR="00D17E5A" w:rsidRPr="004C038A" w:rsidRDefault="00D17E5A" w:rsidP="001E7E1E">
            <w:pPr>
              <w:widowControl w:val="0"/>
              <w:suppressAutoHyphens/>
              <w:overflowPunct w:val="0"/>
              <w:autoSpaceDE w:val="0"/>
              <w:jc w:val="center"/>
              <w:rPr>
                <w:lang w:val="en-US" w:eastAsia="ar-SA"/>
              </w:rPr>
            </w:pPr>
            <w:r w:rsidRPr="004C038A">
              <w:t>18</w:t>
            </w:r>
          </w:p>
        </w:tc>
        <w:tc>
          <w:tcPr>
            <w:tcW w:w="1620" w:type="dxa"/>
            <w:tcBorders>
              <w:top w:val="single" w:sz="4" w:space="0" w:color="00000A"/>
              <w:left w:val="single" w:sz="4" w:space="0" w:color="00000A"/>
              <w:bottom w:val="single" w:sz="4" w:space="0" w:color="00000A"/>
              <w:right w:val="nil"/>
            </w:tcBorders>
            <w:hideMark/>
          </w:tcPr>
          <w:p w:rsidR="00D17E5A" w:rsidRPr="004C038A" w:rsidRDefault="00D17E5A" w:rsidP="001E7E1E">
            <w:pPr>
              <w:widowControl w:val="0"/>
              <w:suppressAutoHyphens/>
              <w:overflowPunct w:val="0"/>
              <w:autoSpaceDE w:val="0"/>
              <w:jc w:val="center"/>
              <w:rPr>
                <w:lang w:val="en-US" w:eastAsia="ar-SA"/>
              </w:rPr>
            </w:pPr>
            <w:r w:rsidRPr="004C038A">
              <w:t>18</w:t>
            </w:r>
          </w:p>
        </w:tc>
        <w:tc>
          <w:tcPr>
            <w:tcW w:w="1800" w:type="dxa"/>
            <w:tcBorders>
              <w:top w:val="single" w:sz="4" w:space="0" w:color="00000A"/>
              <w:left w:val="single" w:sz="4" w:space="0" w:color="00000A"/>
              <w:bottom w:val="single" w:sz="4" w:space="0" w:color="00000A"/>
              <w:right w:val="nil"/>
            </w:tcBorders>
            <w:hideMark/>
          </w:tcPr>
          <w:p w:rsidR="00D17E5A" w:rsidRPr="004C038A" w:rsidRDefault="00D17E5A" w:rsidP="001E7E1E">
            <w:pPr>
              <w:widowControl w:val="0"/>
              <w:suppressAutoHyphens/>
              <w:overflowPunct w:val="0"/>
              <w:autoSpaceDE w:val="0"/>
              <w:jc w:val="center"/>
              <w:rPr>
                <w:lang w:val="en-US" w:eastAsia="ar-SA"/>
              </w:rPr>
            </w:pPr>
            <w:r w:rsidRPr="004C038A">
              <w:t>15</w:t>
            </w:r>
          </w:p>
        </w:tc>
        <w:tc>
          <w:tcPr>
            <w:tcW w:w="1320" w:type="dxa"/>
            <w:tcBorders>
              <w:top w:val="single" w:sz="4" w:space="0" w:color="00000A"/>
              <w:left w:val="single" w:sz="4" w:space="0" w:color="00000A"/>
              <w:bottom w:val="single" w:sz="4" w:space="0" w:color="00000A"/>
              <w:right w:val="nil"/>
            </w:tcBorders>
            <w:hideMark/>
          </w:tcPr>
          <w:p w:rsidR="00D17E5A" w:rsidRPr="004C038A" w:rsidRDefault="00D17E5A" w:rsidP="001E7E1E">
            <w:pPr>
              <w:widowControl w:val="0"/>
              <w:suppressAutoHyphens/>
              <w:overflowPunct w:val="0"/>
              <w:autoSpaceDE w:val="0"/>
              <w:jc w:val="center"/>
              <w:rPr>
                <w:lang w:val="en-US" w:eastAsia="ar-SA"/>
              </w:rPr>
            </w:pPr>
            <w:r w:rsidRPr="004C038A">
              <w:t>6</w:t>
            </w:r>
          </w:p>
        </w:tc>
        <w:tc>
          <w:tcPr>
            <w:tcW w:w="1570" w:type="dxa"/>
            <w:tcBorders>
              <w:top w:val="single" w:sz="4" w:space="0" w:color="00000A"/>
              <w:left w:val="single" w:sz="4" w:space="0" w:color="00000A"/>
              <w:bottom w:val="single" w:sz="4" w:space="0" w:color="00000A"/>
              <w:right w:val="single" w:sz="4" w:space="0" w:color="00000A"/>
            </w:tcBorders>
            <w:hideMark/>
          </w:tcPr>
          <w:p w:rsidR="00D17E5A" w:rsidRPr="004C038A" w:rsidRDefault="00D17E5A" w:rsidP="001E7E1E">
            <w:pPr>
              <w:widowControl w:val="0"/>
              <w:suppressAutoHyphens/>
              <w:overflowPunct w:val="0"/>
              <w:autoSpaceDE w:val="0"/>
              <w:jc w:val="center"/>
              <w:rPr>
                <w:lang w:val="en-US" w:eastAsia="ar-SA"/>
              </w:rPr>
            </w:pPr>
            <w:r w:rsidRPr="004C038A">
              <w:t>98</w:t>
            </w:r>
          </w:p>
        </w:tc>
      </w:tr>
      <w:tr w:rsidR="00D17E5A" w:rsidRPr="004C038A" w:rsidTr="001E7E1E">
        <w:tc>
          <w:tcPr>
            <w:tcW w:w="1935" w:type="dxa"/>
            <w:tcBorders>
              <w:top w:val="single" w:sz="4" w:space="0" w:color="00000A"/>
              <w:left w:val="single" w:sz="4" w:space="0" w:color="00000A"/>
              <w:bottom w:val="single" w:sz="4" w:space="0" w:color="00000A"/>
              <w:right w:val="nil"/>
            </w:tcBorders>
            <w:hideMark/>
          </w:tcPr>
          <w:p w:rsidR="00D17E5A" w:rsidRPr="004C038A" w:rsidRDefault="00D17E5A" w:rsidP="001E7E1E">
            <w:pPr>
              <w:widowControl w:val="0"/>
              <w:suppressAutoHyphens/>
              <w:overflowPunct w:val="0"/>
              <w:autoSpaceDE w:val="0"/>
              <w:jc w:val="center"/>
              <w:rPr>
                <w:lang w:val="en-US" w:eastAsia="ar-SA"/>
              </w:rPr>
            </w:pPr>
            <w:r w:rsidRPr="004C038A">
              <w:t>От 12,1 до 24 включительно</w:t>
            </w:r>
          </w:p>
        </w:tc>
        <w:tc>
          <w:tcPr>
            <w:tcW w:w="1380" w:type="dxa"/>
            <w:tcBorders>
              <w:top w:val="single" w:sz="4" w:space="0" w:color="00000A"/>
              <w:left w:val="single" w:sz="4" w:space="0" w:color="00000A"/>
              <w:bottom w:val="single" w:sz="4" w:space="0" w:color="00000A"/>
              <w:right w:val="nil"/>
            </w:tcBorders>
            <w:hideMark/>
          </w:tcPr>
          <w:p w:rsidR="00D17E5A" w:rsidRPr="004C038A" w:rsidRDefault="00D17E5A" w:rsidP="001E7E1E">
            <w:pPr>
              <w:widowControl w:val="0"/>
              <w:suppressAutoHyphens/>
              <w:overflowPunct w:val="0"/>
              <w:autoSpaceDE w:val="0"/>
              <w:jc w:val="center"/>
              <w:rPr>
                <w:lang w:val="en-US" w:eastAsia="ar-SA"/>
              </w:rPr>
            </w:pPr>
            <w:r w:rsidRPr="004C038A">
              <w:t>21</w:t>
            </w:r>
          </w:p>
        </w:tc>
        <w:tc>
          <w:tcPr>
            <w:tcW w:w="1620" w:type="dxa"/>
            <w:tcBorders>
              <w:top w:val="single" w:sz="4" w:space="0" w:color="00000A"/>
              <w:left w:val="single" w:sz="4" w:space="0" w:color="00000A"/>
              <w:bottom w:val="single" w:sz="4" w:space="0" w:color="00000A"/>
              <w:right w:val="nil"/>
            </w:tcBorders>
            <w:hideMark/>
          </w:tcPr>
          <w:p w:rsidR="00D17E5A" w:rsidRPr="004C038A" w:rsidRDefault="00D17E5A" w:rsidP="001E7E1E">
            <w:pPr>
              <w:widowControl w:val="0"/>
              <w:suppressAutoHyphens/>
              <w:overflowPunct w:val="0"/>
              <w:autoSpaceDE w:val="0"/>
              <w:jc w:val="center"/>
              <w:rPr>
                <w:lang w:val="en-US" w:eastAsia="ar-SA"/>
              </w:rPr>
            </w:pPr>
            <w:r w:rsidRPr="004C038A">
              <w:t>21</w:t>
            </w:r>
          </w:p>
        </w:tc>
        <w:tc>
          <w:tcPr>
            <w:tcW w:w="1800" w:type="dxa"/>
            <w:tcBorders>
              <w:top w:val="single" w:sz="4" w:space="0" w:color="00000A"/>
              <w:left w:val="single" w:sz="4" w:space="0" w:color="00000A"/>
              <w:bottom w:val="single" w:sz="4" w:space="0" w:color="00000A"/>
              <w:right w:val="nil"/>
            </w:tcBorders>
            <w:hideMark/>
          </w:tcPr>
          <w:p w:rsidR="00D17E5A" w:rsidRPr="004C038A" w:rsidRDefault="00D17E5A" w:rsidP="001E7E1E">
            <w:pPr>
              <w:widowControl w:val="0"/>
              <w:suppressAutoHyphens/>
              <w:overflowPunct w:val="0"/>
              <w:autoSpaceDE w:val="0"/>
              <w:jc w:val="center"/>
              <w:rPr>
                <w:lang w:val="en-US" w:eastAsia="ar-SA"/>
              </w:rPr>
            </w:pPr>
            <w:r w:rsidRPr="004C038A">
              <w:t>17</w:t>
            </w:r>
          </w:p>
        </w:tc>
        <w:tc>
          <w:tcPr>
            <w:tcW w:w="1320" w:type="dxa"/>
            <w:tcBorders>
              <w:top w:val="single" w:sz="4" w:space="0" w:color="00000A"/>
              <w:left w:val="single" w:sz="4" w:space="0" w:color="00000A"/>
              <w:bottom w:val="single" w:sz="4" w:space="0" w:color="00000A"/>
              <w:right w:val="nil"/>
            </w:tcBorders>
            <w:hideMark/>
          </w:tcPr>
          <w:p w:rsidR="00D17E5A" w:rsidRPr="004C038A" w:rsidRDefault="00D17E5A" w:rsidP="001E7E1E">
            <w:pPr>
              <w:widowControl w:val="0"/>
              <w:suppressAutoHyphens/>
              <w:overflowPunct w:val="0"/>
              <w:autoSpaceDE w:val="0"/>
              <w:jc w:val="center"/>
              <w:rPr>
                <w:lang w:val="en-US" w:eastAsia="ar-SA"/>
              </w:rPr>
            </w:pPr>
            <w:r w:rsidRPr="004C038A">
              <w:t>8</w:t>
            </w:r>
          </w:p>
        </w:tc>
        <w:tc>
          <w:tcPr>
            <w:tcW w:w="1570" w:type="dxa"/>
            <w:tcBorders>
              <w:top w:val="single" w:sz="4" w:space="0" w:color="00000A"/>
              <w:left w:val="single" w:sz="4" w:space="0" w:color="00000A"/>
              <w:bottom w:val="single" w:sz="4" w:space="0" w:color="00000A"/>
              <w:right w:val="single" w:sz="4" w:space="0" w:color="00000A"/>
            </w:tcBorders>
            <w:hideMark/>
          </w:tcPr>
          <w:p w:rsidR="00D17E5A" w:rsidRPr="004C038A" w:rsidRDefault="00D17E5A" w:rsidP="001E7E1E">
            <w:pPr>
              <w:widowControl w:val="0"/>
              <w:suppressAutoHyphens/>
              <w:overflowPunct w:val="0"/>
              <w:autoSpaceDE w:val="0"/>
              <w:jc w:val="center"/>
              <w:rPr>
                <w:lang w:val="en-US" w:eastAsia="ar-SA"/>
              </w:rPr>
            </w:pPr>
            <w:r w:rsidRPr="004C038A">
              <w:t>112</w:t>
            </w:r>
          </w:p>
        </w:tc>
      </w:tr>
      <w:tr w:rsidR="00D17E5A" w:rsidRPr="004C038A" w:rsidTr="001E7E1E">
        <w:tc>
          <w:tcPr>
            <w:tcW w:w="1935" w:type="dxa"/>
            <w:tcBorders>
              <w:top w:val="single" w:sz="4" w:space="0" w:color="00000A"/>
              <w:left w:val="single" w:sz="4" w:space="0" w:color="00000A"/>
              <w:bottom w:val="single" w:sz="4" w:space="0" w:color="00000A"/>
              <w:right w:val="nil"/>
            </w:tcBorders>
            <w:hideMark/>
          </w:tcPr>
          <w:p w:rsidR="00D17E5A" w:rsidRPr="004C038A" w:rsidRDefault="00D17E5A" w:rsidP="001E7E1E">
            <w:pPr>
              <w:widowControl w:val="0"/>
              <w:suppressAutoHyphens/>
              <w:overflowPunct w:val="0"/>
              <w:autoSpaceDE w:val="0"/>
              <w:jc w:val="center"/>
              <w:rPr>
                <w:lang w:val="en-US" w:eastAsia="ar-SA"/>
              </w:rPr>
            </w:pPr>
            <w:r w:rsidRPr="004C038A">
              <w:t>От 24,1 до 40 включительно</w:t>
            </w:r>
          </w:p>
        </w:tc>
        <w:tc>
          <w:tcPr>
            <w:tcW w:w="1380" w:type="dxa"/>
            <w:tcBorders>
              <w:top w:val="single" w:sz="4" w:space="0" w:color="00000A"/>
              <w:left w:val="single" w:sz="4" w:space="0" w:color="00000A"/>
              <w:bottom w:val="single" w:sz="4" w:space="0" w:color="00000A"/>
              <w:right w:val="nil"/>
            </w:tcBorders>
            <w:hideMark/>
          </w:tcPr>
          <w:p w:rsidR="00D17E5A" w:rsidRPr="004C038A" w:rsidRDefault="00D17E5A" w:rsidP="001E7E1E">
            <w:pPr>
              <w:widowControl w:val="0"/>
              <w:suppressAutoHyphens/>
              <w:overflowPunct w:val="0"/>
              <w:autoSpaceDE w:val="0"/>
              <w:jc w:val="center"/>
              <w:rPr>
                <w:lang w:val="en-US" w:eastAsia="ar-SA"/>
              </w:rPr>
            </w:pPr>
            <w:r w:rsidRPr="004C038A">
              <w:t>24</w:t>
            </w:r>
          </w:p>
        </w:tc>
        <w:tc>
          <w:tcPr>
            <w:tcW w:w="1620" w:type="dxa"/>
            <w:tcBorders>
              <w:top w:val="single" w:sz="4" w:space="0" w:color="00000A"/>
              <w:left w:val="single" w:sz="4" w:space="0" w:color="00000A"/>
              <w:bottom w:val="single" w:sz="4" w:space="0" w:color="00000A"/>
              <w:right w:val="nil"/>
            </w:tcBorders>
            <w:hideMark/>
          </w:tcPr>
          <w:p w:rsidR="00D17E5A" w:rsidRPr="004C038A" w:rsidRDefault="00D17E5A" w:rsidP="001E7E1E">
            <w:pPr>
              <w:widowControl w:val="0"/>
              <w:suppressAutoHyphens/>
              <w:overflowPunct w:val="0"/>
              <w:autoSpaceDE w:val="0"/>
              <w:jc w:val="center"/>
              <w:rPr>
                <w:lang w:val="en-US" w:eastAsia="ar-SA"/>
              </w:rPr>
            </w:pPr>
            <w:r w:rsidRPr="004C038A">
              <w:t>24</w:t>
            </w:r>
          </w:p>
        </w:tc>
        <w:tc>
          <w:tcPr>
            <w:tcW w:w="1800" w:type="dxa"/>
            <w:tcBorders>
              <w:top w:val="single" w:sz="4" w:space="0" w:color="00000A"/>
              <w:left w:val="single" w:sz="4" w:space="0" w:color="00000A"/>
              <w:bottom w:val="single" w:sz="4" w:space="0" w:color="00000A"/>
              <w:right w:val="nil"/>
            </w:tcBorders>
            <w:hideMark/>
          </w:tcPr>
          <w:p w:rsidR="00D17E5A" w:rsidRPr="004C038A" w:rsidRDefault="00D17E5A" w:rsidP="001E7E1E">
            <w:pPr>
              <w:widowControl w:val="0"/>
              <w:suppressAutoHyphens/>
              <w:overflowPunct w:val="0"/>
              <w:autoSpaceDE w:val="0"/>
              <w:jc w:val="center"/>
              <w:rPr>
                <w:lang w:val="en-US" w:eastAsia="ar-SA"/>
              </w:rPr>
            </w:pPr>
            <w:r w:rsidRPr="004C038A">
              <w:t>19</w:t>
            </w:r>
          </w:p>
        </w:tc>
        <w:tc>
          <w:tcPr>
            <w:tcW w:w="1320" w:type="dxa"/>
            <w:tcBorders>
              <w:top w:val="single" w:sz="4" w:space="0" w:color="00000A"/>
              <w:left w:val="single" w:sz="4" w:space="0" w:color="00000A"/>
              <w:bottom w:val="single" w:sz="4" w:space="0" w:color="00000A"/>
              <w:right w:val="nil"/>
            </w:tcBorders>
            <w:hideMark/>
          </w:tcPr>
          <w:p w:rsidR="00D17E5A" w:rsidRPr="004C038A" w:rsidRDefault="00D17E5A" w:rsidP="001E7E1E">
            <w:pPr>
              <w:widowControl w:val="0"/>
              <w:suppressAutoHyphens/>
              <w:overflowPunct w:val="0"/>
              <w:autoSpaceDE w:val="0"/>
              <w:jc w:val="center"/>
              <w:rPr>
                <w:lang w:val="en-US" w:eastAsia="ar-SA"/>
              </w:rPr>
            </w:pPr>
            <w:r w:rsidRPr="004C038A">
              <w:t>11</w:t>
            </w:r>
          </w:p>
        </w:tc>
        <w:tc>
          <w:tcPr>
            <w:tcW w:w="1570" w:type="dxa"/>
            <w:tcBorders>
              <w:top w:val="single" w:sz="4" w:space="0" w:color="00000A"/>
              <w:left w:val="single" w:sz="4" w:space="0" w:color="00000A"/>
              <w:bottom w:val="single" w:sz="4" w:space="0" w:color="00000A"/>
              <w:right w:val="single" w:sz="4" w:space="0" w:color="00000A"/>
            </w:tcBorders>
            <w:hideMark/>
          </w:tcPr>
          <w:p w:rsidR="00D17E5A" w:rsidRPr="004C038A" w:rsidRDefault="00D17E5A" w:rsidP="001E7E1E">
            <w:pPr>
              <w:widowControl w:val="0"/>
              <w:suppressAutoHyphens/>
              <w:overflowPunct w:val="0"/>
              <w:autoSpaceDE w:val="0"/>
              <w:jc w:val="center"/>
              <w:rPr>
                <w:lang w:val="en-US" w:eastAsia="ar-SA"/>
              </w:rPr>
            </w:pPr>
            <w:r w:rsidRPr="004C038A">
              <w:t>132</w:t>
            </w:r>
          </w:p>
        </w:tc>
      </w:tr>
      <w:tr w:rsidR="00D17E5A" w:rsidRPr="004C038A" w:rsidTr="001E7E1E">
        <w:tc>
          <w:tcPr>
            <w:tcW w:w="1935" w:type="dxa"/>
            <w:tcBorders>
              <w:top w:val="single" w:sz="4" w:space="0" w:color="00000A"/>
              <w:left w:val="single" w:sz="4" w:space="0" w:color="00000A"/>
              <w:bottom w:val="single" w:sz="4" w:space="0" w:color="00000A"/>
              <w:right w:val="nil"/>
            </w:tcBorders>
            <w:hideMark/>
          </w:tcPr>
          <w:p w:rsidR="00D17E5A" w:rsidRPr="004C038A" w:rsidRDefault="00D17E5A" w:rsidP="001E7E1E">
            <w:pPr>
              <w:widowControl w:val="0"/>
              <w:suppressAutoHyphens/>
              <w:overflowPunct w:val="0"/>
              <w:autoSpaceDE w:val="0"/>
              <w:jc w:val="center"/>
              <w:rPr>
                <w:lang w:val="en-US" w:eastAsia="ar-SA"/>
              </w:rPr>
            </w:pPr>
            <w:r w:rsidRPr="004C038A">
              <w:t>От 40,1 до 50 включительно</w:t>
            </w:r>
          </w:p>
        </w:tc>
        <w:tc>
          <w:tcPr>
            <w:tcW w:w="1380" w:type="dxa"/>
            <w:tcBorders>
              <w:top w:val="single" w:sz="4" w:space="0" w:color="00000A"/>
              <w:left w:val="single" w:sz="4" w:space="0" w:color="00000A"/>
              <w:bottom w:val="single" w:sz="4" w:space="0" w:color="00000A"/>
              <w:right w:val="nil"/>
            </w:tcBorders>
            <w:hideMark/>
          </w:tcPr>
          <w:p w:rsidR="00D17E5A" w:rsidRPr="004C038A" w:rsidRDefault="00D17E5A" w:rsidP="001E7E1E">
            <w:pPr>
              <w:widowControl w:val="0"/>
              <w:suppressAutoHyphens/>
              <w:overflowPunct w:val="0"/>
              <w:autoSpaceDE w:val="0"/>
              <w:jc w:val="center"/>
              <w:rPr>
                <w:lang w:val="en-US" w:eastAsia="ar-SA"/>
              </w:rPr>
            </w:pPr>
            <w:r w:rsidRPr="004C038A">
              <w:t>27</w:t>
            </w:r>
          </w:p>
        </w:tc>
        <w:tc>
          <w:tcPr>
            <w:tcW w:w="1620" w:type="dxa"/>
            <w:tcBorders>
              <w:top w:val="single" w:sz="4" w:space="0" w:color="00000A"/>
              <w:left w:val="single" w:sz="4" w:space="0" w:color="00000A"/>
              <w:bottom w:val="single" w:sz="4" w:space="0" w:color="00000A"/>
              <w:right w:val="nil"/>
            </w:tcBorders>
            <w:hideMark/>
          </w:tcPr>
          <w:p w:rsidR="00D17E5A" w:rsidRPr="004C038A" w:rsidRDefault="00D17E5A" w:rsidP="001E7E1E">
            <w:pPr>
              <w:widowControl w:val="0"/>
              <w:suppressAutoHyphens/>
              <w:overflowPunct w:val="0"/>
              <w:autoSpaceDE w:val="0"/>
              <w:jc w:val="center"/>
              <w:rPr>
                <w:lang w:val="en-US" w:eastAsia="ar-SA"/>
              </w:rPr>
            </w:pPr>
            <w:r w:rsidRPr="004C038A">
              <w:t>27</w:t>
            </w:r>
          </w:p>
        </w:tc>
        <w:tc>
          <w:tcPr>
            <w:tcW w:w="1800" w:type="dxa"/>
            <w:tcBorders>
              <w:top w:val="single" w:sz="4" w:space="0" w:color="00000A"/>
              <w:left w:val="single" w:sz="4" w:space="0" w:color="00000A"/>
              <w:bottom w:val="single" w:sz="4" w:space="0" w:color="00000A"/>
              <w:right w:val="nil"/>
            </w:tcBorders>
            <w:hideMark/>
          </w:tcPr>
          <w:p w:rsidR="00D17E5A" w:rsidRPr="004C038A" w:rsidRDefault="00D17E5A" w:rsidP="001E7E1E">
            <w:pPr>
              <w:widowControl w:val="0"/>
              <w:suppressAutoHyphens/>
              <w:overflowPunct w:val="0"/>
              <w:autoSpaceDE w:val="0"/>
              <w:jc w:val="center"/>
              <w:rPr>
                <w:lang w:val="en-US" w:eastAsia="ar-SA"/>
              </w:rPr>
            </w:pPr>
            <w:r w:rsidRPr="004C038A">
              <w:t>21</w:t>
            </w:r>
          </w:p>
        </w:tc>
        <w:tc>
          <w:tcPr>
            <w:tcW w:w="1320" w:type="dxa"/>
            <w:tcBorders>
              <w:top w:val="single" w:sz="4" w:space="0" w:color="00000A"/>
              <w:left w:val="single" w:sz="4" w:space="0" w:color="00000A"/>
              <w:bottom w:val="single" w:sz="4" w:space="0" w:color="00000A"/>
              <w:right w:val="nil"/>
            </w:tcBorders>
            <w:hideMark/>
          </w:tcPr>
          <w:p w:rsidR="00D17E5A" w:rsidRPr="004C038A" w:rsidRDefault="00D17E5A" w:rsidP="001E7E1E">
            <w:pPr>
              <w:widowControl w:val="0"/>
              <w:suppressAutoHyphens/>
              <w:overflowPunct w:val="0"/>
              <w:autoSpaceDE w:val="0"/>
              <w:jc w:val="center"/>
              <w:rPr>
                <w:lang w:val="en-US" w:eastAsia="ar-SA"/>
              </w:rPr>
            </w:pPr>
            <w:r w:rsidRPr="004C038A">
              <w:t>14</w:t>
            </w:r>
          </w:p>
        </w:tc>
        <w:tc>
          <w:tcPr>
            <w:tcW w:w="1570" w:type="dxa"/>
            <w:tcBorders>
              <w:top w:val="single" w:sz="4" w:space="0" w:color="00000A"/>
              <w:left w:val="single" w:sz="4" w:space="0" w:color="00000A"/>
              <w:bottom w:val="single" w:sz="4" w:space="0" w:color="00000A"/>
              <w:right w:val="single" w:sz="4" w:space="0" w:color="00000A"/>
            </w:tcBorders>
            <w:hideMark/>
          </w:tcPr>
          <w:p w:rsidR="00D17E5A" w:rsidRPr="004C038A" w:rsidRDefault="00D17E5A" w:rsidP="001E7E1E">
            <w:pPr>
              <w:widowControl w:val="0"/>
              <w:suppressAutoHyphens/>
              <w:overflowPunct w:val="0"/>
              <w:autoSpaceDE w:val="0"/>
              <w:jc w:val="center"/>
              <w:rPr>
                <w:lang w:val="en-US" w:eastAsia="ar-SA"/>
              </w:rPr>
            </w:pPr>
            <w:r w:rsidRPr="004C038A">
              <w:t>164</w:t>
            </w:r>
          </w:p>
        </w:tc>
      </w:tr>
    </w:tbl>
    <w:p w:rsidR="00D17E5A" w:rsidRPr="004C038A" w:rsidRDefault="00D17E5A" w:rsidP="00D17E5A">
      <w:pPr>
        <w:rPr>
          <w:lang w:val="en-US" w:eastAsia="ar-SA"/>
        </w:rPr>
      </w:pPr>
    </w:p>
    <w:p w:rsidR="00D17E5A" w:rsidRPr="004C038A" w:rsidRDefault="00D17E5A" w:rsidP="00D17E5A">
      <w:pPr>
        <w:widowControl w:val="0"/>
        <w:ind w:firstLine="540"/>
        <w:jc w:val="right"/>
        <w:rPr>
          <w:b/>
          <w:bCs/>
        </w:rPr>
      </w:pPr>
    </w:p>
    <w:p w:rsidR="00D17E5A" w:rsidRPr="004C038A" w:rsidRDefault="00D17E5A" w:rsidP="00D17E5A">
      <w:pPr>
        <w:widowControl w:val="0"/>
        <w:ind w:firstLine="540"/>
        <w:jc w:val="right"/>
        <w:rPr>
          <w:lang w:val="en-US"/>
        </w:rPr>
      </w:pPr>
      <w:r w:rsidRPr="004C038A">
        <w:rPr>
          <w:b/>
          <w:bCs/>
        </w:rPr>
        <w:t>Таблица 2. Кустарник, газоны, цветники</w:t>
      </w:r>
    </w:p>
    <w:p w:rsidR="00D17E5A" w:rsidRPr="004C038A" w:rsidRDefault="00D17E5A" w:rsidP="00D17E5A">
      <w:pPr>
        <w:widowControl w:val="0"/>
        <w:ind w:firstLine="540"/>
        <w:jc w:val="right"/>
        <w:rPr>
          <w:b/>
          <w:bCs/>
        </w:rPr>
      </w:pPr>
    </w:p>
    <w:tbl>
      <w:tblPr>
        <w:tblW w:w="0" w:type="auto"/>
        <w:tblInd w:w="199" w:type="dxa"/>
        <w:tblLayout w:type="fixed"/>
        <w:tblCellMar>
          <w:top w:w="62" w:type="dxa"/>
          <w:left w:w="102" w:type="dxa"/>
          <w:bottom w:w="102" w:type="dxa"/>
          <w:right w:w="62" w:type="dxa"/>
        </w:tblCellMar>
        <w:tblLook w:val="04A0"/>
      </w:tblPr>
      <w:tblGrid>
        <w:gridCol w:w="8639"/>
        <w:gridCol w:w="1031"/>
      </w:tblGrid>
      <w:tr w:rsidR="00D17E5A" w:rsidRPr="004C038A" w:rsidTr="001E7E1E">
        <w:tc>
          <w:tcPr>
            <w:tcW w:w="8639" w:type="dxa"/>
            <w:tcBorders>
              <w:top w:val="single" w:sz="4" w:space="0" w:color="00000A"/>
              <w:left w:val="single" w:sz="4" w:space="0" w:color="00000A"/>
              <w:bottom w:val="single" w:sz="4" w:space="0" w:color="00000A"/>
              <w:right w:val="nil"/>
            </w:tcBorders>
            <w:hideMark/>
          </w:tcPr>
          <w:p w:rsidR="00D17E5A" w:rsidRPr="004C038A" w:rsidRDefault="00D17E5A" w:rsidP="001E7E1E">
            <w:pPr>
              <w:widowControl w:val="0"/>
              <w:suppressAutoHyphens/>
              <w:overflowPunct w:val="0"/>
              <w:autoSpaceDE w:val="0"/>
              <w:rPr>
                <w:lang w:eastAsia="ar-SA"/>
              </w:rPr>
            </w:pPr>
            <w:r w:rsidRPr="004C038A">
              <w:t>Одиночный кустарник и лианы (шт.):</w:t>
            </w:r>
          </w:p>
        </w:tc>
        <w:tc>
          <w:tcPr>
            <w:tcW w:w="1031" w:type="dxa"/>
            <w:tcBorders>
              <w:top w:val="single" w:sz="4" w:space="0" w:color="00000A"/>
              <w:left w:val="single" w:sz="4" w:space="0" w:color="00000A"/>
              <w:bottom w:val="single" w:sz="4" w:space="0" w:color="00000A"/>
              <w:right w:val="single" w:sz="4" w:space="0" w:color="00000A"/>
            </w:tcBorders>
          </w:tcPr>
          <w:p w:rsidR="00D17E5A" w:rsidRPr="004C038A" w:rsidRDefault="00D17E5A" w:rsidP="001E7E1E">
            <w:pPr>
              <w:widowControl w:val="0"/>
              <w:suppressAutoHyphens/>
              <w:overflowPunct w:val="0"/>
              <w:autoSpaceDE w:val="0"/>
              <w:snapToGrid w:val="0"/>
              <w:jc w:val="center"/>
              <w:rPr>
                <w:lang w:eastAsia="ar-SA"/>
              </w:rPr>
            </w:pPr>
          </w:p>
        </w:tc>
      </w:tr>
      <w:tr w:rsidR="00D17E5A" w:rsidRPr="004C038A" w:rsidTr="001E7E1E">
        <w:tc>
          <w:tcPr>
            <w:tcW w:w="8639" w:type="dxa"/>
            <w:tcBorders>
              <w:top w:val="single" w:sz="4" w:space="0" w:color="00000A"/>
              <w:left w:val="single" w:sz="4" w:space="0" w:color="00000A"/>
              <w:bottom w:val="single" w:sz="4" w:space="0" w:color="00000A"/>
              <w:right w:val="nil"/>
            </w:tcBorders>
            <w:hideMark/>
          </w:tcPr>
          <w:p w:rsidR="00D17E5A" w:rsidRPr="004C038A" w:rsidRDefault="00D17E5A" w:rsidP="001E7E1E">
            <w:pPr>
              <w:widowControl w:val="0"/>
              <w:suppressAutoHyphens/>
              <w:overflowPunct w:val="0"/>
              <w:autoSpaceDE w:val="0"/>
              <w:rPr>
                <w:lang w:eastAsia="ar-SA"/>
              </w:rPr>
            </w:pPr>
            <w:r w:rsidRPr="004C038A">
              <w:t>высота (м) до 1 м включительно</w:t>
            </w:r>
          </w:p>
        </w:tc>
        <w:tc>
          <w:tcPr>
            <w:tcW w:w="1031" w:type="dxa"/>
            <w:tcBorders>
              <w:top w:val="single" w:sz="4" w:space="0" w:color="00000A"/>
              <w:left w:val="single" w:sz="4" w:space="0" w:color="00000A"/>
              <w:bottom w:val="single" w:sz="4" w:space="0" w:color="00000A"/>
              <w:right w:val="single" w:sz="4" w:space="0" w:color="00000A"/>
            </w:tcBorders>
            <w:hideMark/>
          </w:tcPr>
          <w:p w:rsidR="00D17E5A" w:rsidRPr="004C038A" w:rsidRDefault="00D17E5A" w:rsidP="001E7E1E">
            <w:pPr>
              <w:widowControl w:val="0"/>
              <w:suppressAutoHyphens/>
              <w:overflowPunct w:val="0"/>
              <w:autoSpaceDE w:val="0"/>
              <w:jc w:val="center"/>
              <w:rPr>
                <w:lang w:val="en-US" w:eastAsia="ar-SA"/>
              </w:rPr>
            </w:pPr>
            <w:r w:rsidRPr="004C038A">
              <w:t>1,4</w:t>
            </w:r>
          </w:p>
        </w:tc>
      </w:tr>
      <w:tr w:rsidR="00D17E5A" w:rsidRPr="004C038A" w:rsidTr="001E7E1E">
        <w:tc>
          <w:tcPr>
            <w:tcW w:w="8639" w:type="dxa"/>
            <w:tcBorders>
              <w:top w:val="single" w:sz="4" w:space="0" w:color="00000A"/>
              <w:left w:val="single" w:sz="4" w:space="0" w:color="00000A"/>
              <w:bottom w:val="single" w:sz="4" w:space="0" w:color="00000A"/>
              <w:right w:val="nil"/>
            </w:tcBorders>
            <w:hideMark/>
          </w:tcPr>
          <w:p w:rsidR="00D17E5A" w:rsidRPr="004C038A" w:rsidRDefault="00D17E5A" w:rsidP="001E7E1E">
            <w:pPr>
              <w:widowControl w:val="0"/>
              <w:suppressAutoHyphens/>
              <w:overflowPunct w:val="0"/>
              <w:autoSpaceDE w:val="0"/>
              <w:rPr>
                <w:lang w:eastAsia="ar-SA"/>
              </w:rPr>
            </w:pPr>
            <w:r w:rsidRPr="004C038A">
              <w:t>высота от 1 м до 2 м включительно</w:t>
            </w:r>
          </w:p>
        </w:tc>
        <w:tc>
          <w:tcPr>
            <w:tcW w:w="1031" w:type="dxa"/>
            <w:tcBorders>
              <w:top w:val="single" w:sz="4" w:space="0" w:color="00000A"/>
              <w:left w:val="single" w:sz="4" w:space="0" w:color="00000A"/>
              <w:bottom w:val="single" w:sz="4" w:space="0" w:color="00000A"/>
              <w:right w:val="single" w:sz="4" w:space="0" w:color="00000A"/>
            </w:tcBorders>
            <w:hideMark/>
          </w:tcPr>
          <w:p w:rsidR="00D17E5A" w:rsidRPr="004C038A" w:rsidRDefault="00D17E5A" w:rsidP="001E7E1E">
            <w:pPr>
              <w:widowControl w:val="0"/>
              <w:suppressAutoHyphens/>
              <w:overflowPunct w:val="0"/>
              <w:autoSpaceDE w:val="0"/>
              <w:jc w:val="center"/>
              <w:rPr>
                <w:lang w:val="en-US" w:eastAsia="ar-SA"/>
              </w:rPr>
            </w:pPr>
            <w:r w:rsidRPr="004C038A">
              <w:t>5,5</w:t>
            </w:r>
          </w:p>
        </w:tc>
      </w:tr>
      <w:tr w:rsidR="00D17E5A" w:rsidRPr="004C038A" w:rsidTr="001E7E1E">
        <w:tc>
          <w:tcPr>
            <w:tcW w:w="8639" w:type="dxa"/>
            <w:tcBorders>
              <w:top w:val="single" w:sz="4" w:space="0" w:color="00000A"/>
              <w:left w:val="single" w:sz="4" w:space="0" w:color="00000A"/>
              <w:bottom w:val="single" w:sz="4" w:space="0" w:color="00000A"/>
              <w:right w:val="nil"/>
            </w:tcBorders>
            <w:hideMark/>
          </w:tcPr>
          <w:p w:rsidR="00D17E5A" w:rsidRPr="004C038A" w:rsidRDefault="00D17E5A" w:rsidP="001E7E1E">
            <w:pPr>
              <w:widowControl w:val="0"/>
              <w:suppressAutoHyphens/>
              <w:overflowPunct w:val="0"/>
              <w:autoSpaceDE w:val="0"/>
              <w:rPr>
                <w:lang w:eastAsia="ar-SA"/>
              </w:rPr>
            </w:pPr>
            <w:r w:rsidRPr="004C038A">
              <w:t>высота от 2 м до 3 м включительно</w:t>
            </w:r>
          </w:p>
        </w:tc>
        <w:tc>
          <w:tcPr>
            <w:tcW w:w="1031" w:type="dxa"/>
            <w:tcBorders>
              <w:top w:val="single" w:sz="4" w:space="0" w:color="00000A"/>
              <w:left w:val="single" w:sz="4" w:space="0" w:color="00000A"/>
              <w:bottom w:val="single" w:sz="4" w:space="0" w:color="00000A"/>
              <w:right w:val="single" w:sz="4" w:space="0" w:color="00000A"/>
            </w:tcBorders>
            <w:hideMark/>
          </w:tcPr>
          <w:p w:rsidR="00D17E5A" w:rsidRPr="004C038A" w:rsidRDefault="00D17E5A" w:rsidP="001E7E1E">
            <w:pPr>
              <w:widowControl w:val="0"/>
              <w:suppressAutoHyphens/>
              <w:overflowPunct w:val="0"/>
              <w:autoSpaceDE w:val="0"/>
              <w:jc w:val="center"/>
              <w:rPr>
                <w:lang w:val="en-US" w:eastAsia="ar-SA"/>
              </w:rPr>
            </w:pPr>
            <w:r w:rsidRPr="004C038A">
              <w:t>8</w:t>
            </w:r>
          </w:p>
        </w:tc>
      </w:tr>
      <w:tr w:rsidR="00D17E5A" w:rsidRPr="004C038A" w:rsidTr="001E7E1E">
        <w:tc>
          <w:tcPr>
            <w:tcW w:w="8639" w:type="dxa"/>
            <w:tcBorders>
              <w:top w:val="single" w:sz="4" w:space="0" w:color="00000A"/>
              <w:left w:val="single" w:sz="4" w:space="0" w:color="00000A"/>
              <w:bottom w:val="single" w:sz="4" w:space="0" w:color="00000A"/>
              <w:right w:val="nil"/>
            </w:tcBorders>
            <w:hideMark/>
          </w:tcPr>
          <w:p w:rsidR="00D17E5A" w:rsidRPr="004C038A" w:rsidRDefault="00D17E5A" w:rsidP="001E7E1E">
            <w:pPr>
              <w:widowControl w:val="0"/>
              <w:suppressAutoHyphens/>
              <w:overflowPunct w:val="0"/>
              <w:autoSpaceDE w:val="0"/>
              <w:rPr>
                <w:lang w:eastAsia="ar-SA"/>
              </w:rPr>
            </w:pPr>
            <w:r w:rsidRPr="004C038A">
              <w:t>высота от 3 м и более</w:t>
            </w:r>
          </w:p>
        </w:tc>
        <w:tc>
          <w:tcPr>
            <w:tcW w:w="1031" w:type="dxa"/>
            <w:tcBorders>
              <w:top w:val="single" w:sz="4" w:space="0" w:color="00000A"/>
              <w:left w:val="single" w:sz="4" w:space="0" w:color="00000A"/>
              <w:bottom w:val="single" w:sz="4" w:space="0" w:color="00000A"/>
              <w:right w:val="single" w:sz="4" w:space="0" w:color="00000A"/>
            </w:tcBorders>
            <w:hideMark/>
          </w:tcPr>
          <w:p w:rsidR="00D17E5A" w:rsidRPr="004C038A" w:rsidRDefault="00D17E5A" w:rsidP="001E7E1E">
            <w:pPr>
              <w:widowControl w:val="0"/>
              <w:suppressAutoHyphens/>
              <w:overflowPunct w:val="0"/>
              <w:autoSpaceDE w:val="0"/>
              <w:jc w:val="center"/>
              <w:rPr>
                <w:lang w:val="en-US" w:eastAsia="ar-SA"/>
              </w:rPr>
            </w:pPr>
            <w:r w:rsidRPr="004C038A">
              <w:t>11</w:t>
            </w:r>
          </w:p>
        </w:tc>
      </w:tr>
      <w:tr w:rsidR="00D17E5A" w:rsidRPr="004C038A" w:rsidTr="001E7E1E">
        <w:tc>
          <w:tcPr>
            <w:tcW w:w="8639" w:type="dxa"/>
            <w:tcBorders>
              <w:top w:val="single" w:sz="4" w:space="0" w:color="00000A"/>
              <w:left w:val="single" w:sz="4" w:space="0" w:color="00000A"/>
              <w:bottom w:val="single" w:sz="4" w:space="0" w:color="00000A"/>
              <w:right w:val="nil"/>
            </w:tcBorders>
            <w:hideMark/>
          </w:tcPr>
          <w:p w:rsidR="00D17E5A" w:rsidRPr="004C038A" w:rsidRDefault="00D17E5A" w:rsidP="001E7E1E">
            <w:pPr>
              <w:widowControl w:val="0"/>
              <w:suppressAutoHyphens/>
              <w:overflowPunct w:val="0"/>
              <w:autoSpaceDE w:val="0"/>
              <w:rPr>
                <w:lang w:eastAsia="ar-SA"/>
              </w:rPr>
            </w:pPr>
            <w:r w:rsidRPr="004C038A">
              <w:t>Экзотические кустарники, не свойственные для Северо-Западного региона (туя, магония, айва, лещина, спирея (сортовая), барбарис Тунберга, барбарис обыкновенный (сортовой) и пр.)</w:t>
            </w:r>
          </w:p>
        </w:tc>
        <w:tc>
          <w:tcPr>
            <w:tcW w:w="1031" w:type="dxa"/>
            <w:tcBorders>
              <w:top w:val="single" w:sz="4" w:space="0" w:color="00000A"/>
              <w:left w:val="single" w:sz="4" w:space="0" w:color="00000A"/>
              <w:bottom w:val="single" w:sz="4" w:space="0" w:color="00000A"/>
              <w:right w:val="single" w:sz="4" w:space="0" w:color="00000A"/>
            </w:tcBorders>
            <w:hideMark/>
          </w:tcPr>
          <w:p w:rsidR="00D17E5A" w:rsidRPr="004C038A" w:rsidRDefault="00D17E5A" w:rsidP="001E7E1E">
            <w:pPr>
              <w:widowControl w:val="0"/>
              <w:suppressAutoHyphens/>
              <w:overflowPunct w:val="0"/>
              <w:autoSpaceDE w:val="0"/>
              <w:jc w:val="center"/>
              <w:rPr>
                <w:lang w:val="en-US" w:eastAsia="ar-SA"/>
              </w:rPr>
            </w:pPr>
            <w:r w:rsidRPr="004C038A">
              <w:t>22</w:t>
            </w:r>
          </w:p>
        </w:tc>
      </w:tr>
      <w:tr w:rsidR="00D17E5A" w:rsidRPr="004C038A" w:rsidTr="001E7E1E">
        <w:tc>
          <w:tcPr>
            <w:tcW w:w="8639" w:type="dxa"/>
            <w:tcBorders>
              <w:top w:val="single" w:sz="4" w:space="0" w:color="00000A"/>
              <w:left w:val="single" w:sz="4" w:space="0" w:color="00000A"/>
              <w:bottom w:val="single" w:sz="4" w:space="0" w:color="00000A"/>
              <w:right w:val="nil"/>
            </w:tcBorders>
            <w:hideMark/>
          </w:tcPr>
          <w:p w:rsidR="00D17E5A" w:rsidRPr="004C038A" w:rsidRDefault="00D17E5A" w:rsidP="001E7E1E">
            <w:pPr>
              <w:widowControl w:val="0"/>
              <w:suppressAutoHyphens/>
              <w:overflowPunct w:val="0"/>
              <w:autoSpaceDE w:val="0"/>
              <w:rPr>
                <w:lang w:eastAsia="ar-SA"/>
              </w:rPr>
            </w:pPr>
            <w:r w:rsidRPr="004C038A">
              <w:lastRenderedPageBreak/>
              <w:t>Однорядная живая изгородь (пог. м)</w:t>
            </w:r>
          </w:p>
        </w:tc>
        <w:tc>
          <w:tcPr>
            <w:tcW w:w="1031" w:type="dxa"/>
            <w:tcBorders>
              <w:top w:val="single" w:sz="4" w:space="0" w:color="00000A"/>
              <w:left w:val="single" w:sz="4" w:space="0" w:color="00000A"/>
              <w:bottom w:val="single" w:sz="4" w:space="0" w:color="00000A"/>
              <w:right w:val="single" w:sz="4" w:space="0" w:color="00000A"/>
            </w:tcBorders>
            <w:hideMark/>
          </w:tcPr>
          <w:p w:rsidR="00D17E5A" w:rsidRPr="004C038A" w:rsidRDefault="00D17E5A" w:rsidP="001E7E1E">
            <w:pPr>
              <w:widowControl w:val="0"/>
              <w:suppressAutoHyphens/>
              <w:overflowPunct w:val="0"/>
              <w:autoSpaceDE w:val="0"/>
              <w:jc w:val="center"/>
              <w:rPr>
                <w:lang w:val="en-US" w:eastAsia="ar-SA"/>
              </w:rPr>
            </w:pPr>
            <w:r w:rsidRPr="004C038A">
              <w:t>3,6</w:t>
            </w:r>
          </w:p>
        </w:tc>
      </w:tr>
      <w:tr w:rsidR="00D17E5A" w:rsidRPr="004C038A" w:rsidTr="001E7E1E">
        <w:tc>
          <w:tcPr>
            <w:tcW w:w="8639" w:type="dxa"/>
            <w:tcBorders>
              <w:top w:val="single" w:sz="4" w:space="0" w:color="00000A"/>
              <w:left w:val="single" w:sz="4" w:space="0" w:color="00000A"/>
              <w:bottom w:val="single" w:sz="4" w:space="0" w:color="00000A"/>
              <w:right w:val="nil"/>
            </w:tcBorders>
            <w:hideMark/>
          </w:tcPr>
          <w:p w:rsidR="00D17E5A" w:rsidRPr="004C038A" w:rsidRDefault="00D17E5A" w:rsidP="001E7E1E">
            <w:pPr>
              <w:widowControl w:val="0"/>
              <w:suppressAutoHyphens/>
              <w:overflowPunct w:val="0"/>
              <w:autoSpaceDE w:val="0"/>
              <w:rPr>
                <w:lang w:eastAsia="ar-SA"/>
              </w:rPr>
            </w:pPr>
            <w:r w:rsidRPr="004C038A">
              <w:t>Двухрядная живая изгородь (пог. м)</w:t>
            </w:r>
          </w:p>
        </w:tc>
        <w:tc>
          <w:tcPr>
            <w:tcW w:w="1031" w:type="dxa"/>
            <w:tcBorders>
              <w:top w:val="single" w:sz="4" w:space="0" w:color="00000A"/>
              <w:left w:val="single" w:sz="4" w:space="0" w:color="00000A"/>
              <w:bottom w:val="single" w:sz="4" w:space="0" w:color="00000A"/>
              <w:right w:val="single" w:sz="4" w:space="0" w:color="00000A"/>
            </w:tcBorders>
            <w:hideMark/>
          </w:tcPr>
          <w:p w:rsidR="00D17E5A" w:rsidRPr="004C038A" w:rsidRDefault="00D17E5A" w:rsidP="001E7E1E">
            <w:pPr>
              <w:widowControl w:val="0"/>
              <w:suppressAutoHyphens/>
              <w:overflowPunct w:val="0"/>
              <w:autoSpaceDE w:val="0"/>
              <w:jc w:val="center"/>
              <w:rPr>
                <w:lang w:val="en-US" w:eastAsia="ar-SA"/>
              </w:rPr>
            </w:pPr>
            <w:r w:rsidRPr="004C038A">
              <w:t>4,1</w:t>
            </w:r>
          </w:p>
        </w:tc>
      </w:tr>
      <w:tr w:rsidR="00D17E5A" w:rsidRPr="004C038A" w:rsidTr="001E7E1E">
        <w:tc>
          <w:tcPr>
            <w:tcW w:w="8639" w:type="dxa"/>
            <w:tcBorders>
              <w:top w:val="single" w:sz="4" w:space="0" w:color="00000A"/>
              <w:left w:val="single" w:sz="4" w:space="0" w:color="00000A"/>
              <w:bottom w:val="single" w:sz="4" w:space="0" w:color="00000A"/>
              <w:right w:val="nil"/>
            </w:tcBorders>
            <w:hideMark/>
          </w:tcPr>
          <w:p w:rsidR="00D17E5A" w:rsidRPr="004C038A" w:rsidRDefault="00D17E5A" w:rsidP="001E7E1E">
            <w:pPr>
              <w:widowControl w:val="0"/>
              <w:suppressAutoHyphens/>
              <w:overflowPunct w:val="0"/>
              <w:autoSpaceDE w:val="0"/>
              <w:rPr>
                <w:lang w:val="en-US" w:eastAsia="ar-SA"/>
              </w:rPr>
            </w:pPr>
            <w:r w:rsidRPr="004C038A">
              <w:t>Газон партерный (кв. м)</w:t>
            </w:r>
          </w:p>
        </w:tc>
        <w:tc>
          <w:tcPr>
            <w:tcW w:w="1031" w:type="dxa"/>
            <w:tcBorders>
              <w:top w:val="single" w:sz="4" w:space="0" w:color="00000A"/>
              <w:left w:val="single" w:sz="4" w:space="0" w:color="00000A"/>
              <w:bottom w:val="single" w:sz="4" w:space="0" w:color="00000A"/>
              <w:right w:val="single" w:sz="4" w:space="0" w:color="00000A"/>
            </w:tcBorders>
            <w:hideMark/>
          </w:tcPr>
          <w:p w:rsidR="00D17E5A" w:rsidRPr="004C038A" w:rsidRDefault="00D17E5A" w:rsidP="001E7E1E">
            <w:pPr>
              <w:widowControl w:val="0"/>
              <w:suppressAutoHyphens/>
              <w:overflowPunct w:val="0"/>
              <w:autoSpaceDE w:val="0"/>
              <w:jc w:val="center"/>
              <w:rPr>
                <w:lang w:val="en-US" w:eastAsia="ar-SA"/>
              </w:rPr>
            </w:pPr>
            <w:r w:rsidRPr="004C038A">
              <w:t>6</w:t>
            </w:r>
          </w:p>
        </w:tc>
      </w:tr>
      <w:tr w:rsidR="00D17E5A" w:rsidRPr="004C038A" w:rsidTr="001E7E1E">
        <w:tc>
          <w:tcPr>
            <w:tcW w:w="8639" w:type="dxa"/>
            <w:tcBorders>
              <w:top w:val="single" w:sz="4" w:space="0" w:color="00000A"/>
              <w:left w:val="single" w:sz="4" w:space="0" w:color="00000A"/>
              <w:bottom w:val="single" w:sz="4" w:space="0" w:color="00000A"/>
              <w:right w:val="nil"/>
            </w:tcBorders>
            <w:hideMark/>
          </w:tcPr>
          <w:p w:rsidR="00D17E5A" w:rsidRPr="004C038A" w:rsidRDefault="00D17E5A" w:rsidP="001E7E1E">
            <w:pPr>
              <w:widowControl w:val="0"/>
              <w:suppressAutoHyphens/>
              <w:overflowPunct w:val="0"/>
              <w:autoSpaceDE w:val="0"/>
              <w:rPr>
                <w:lang w:val="en-US" w:eastAsia="ar-SA"/>
              </w:rPr>
            </w:pPr>
            <w:r w:rsidRPr="004C038A">
              <w:t>Газон магистральный (кв. м)</w:t>
            </w:r>
          </w:p>
        </w:tc>
        <w:tc>
          <w:tcPr>
            <w:tcW w:w="1031" w:type="dxa"/>
            <w:tcBorders>
              <w:top w:val="single" w:sz="4" w:space="0" w:color="00000A"/>
              <w:left w:val="single" w:sz="4" w:space="0" w:color="00000A"/>
              <w:bottom w:val="single" w:sz="4" w:space="0" w:color="00000A"/>
              <w:right w:val="single" w:sz="4" w:space="0" w:color="00000A"/>
            </w:tcBorders>
            <w:hideMark/>
          </w:tcPr>
          <w:p w:rsidR="00D17E5A" w:rsidRPr="004C038A" w:rsidRDefault="00D17E5A" w:rsidP="001E7E1E">
            <w:pPr>
              <w:widowControl w:val="0"/>
              <w:suppressAutoHyphens/>
              <w:overflowPunct w:val="0"/>
              <w:autoSpaceDE w:val="0"/>
              <w:jc w:val="center"/>
              <w:rPr>
                <w:lang w:val="en-US" w:eastAsia="ar-SA"/>
              </w:rPr>
            </w:pPr>
            <w:r w:rsidRPr="004C038A">
              <w:t>5</w:t>
            </w:r>
          </w:p>
        </w:tc>
      </w:tr>
      <w:tr w:rsidR="00D17E5A" w:rsidRPr="004C038A" w:rsidTr="001E7E1E">
        <w:tc>
          <w:tcPr>
            <w:tcW w:w="8639" w:type="dxa"/>
            <w:tcBorders>
              <w:top w:val="single" w:sz="4" w:space="0" w:color="00000A"/>
              <w:left w:val="single" w:sz="4" w:space="0" w:color="00000A"/>
              <w:bottom w:val="single" w:sz="4" w:space="0" w:color="00000A"/>
              <w:right w:val="nil"/>
            </w:tcBorders>
            <w:hideMark/>
          </w:tcPr>
          <w:p w:rsidR="00D17E5A" w:rsidRPr="004C038A" w:rsidRDefault="00D17E5A" w:rsidP="001E7E1E">
            <w:pPr>
              <w:widowControl w:val="0"/>
              <w:suppressAutoHyphens/>
              <w:overflowPunct w:val="0"/>
              <w:autoSpaceDE w:val="0"/>
              <w:rPr>
                <w:lang w:eastAsia="ar-SA"/>
              </w:rPr>
            </w:pPr>
            <w:r w:rsidRPr="004C038A">
              <w:t>Естественный травяной покров (кв. м)</w:t>
            </w:r>
          </w:p>
        </w:tc>
        <w:tc>
          <w:tcPr>
            <w:tcW w:w="1031" w:type="dxa"/>
            <w:tcBorders>
              <w:top w:val="single" w:sz="4" w:space="0" w:color="00000A"/>
              <w:left w:val="single" w:sz="4" w:space="0" w:color="00000A"/>
              <w:bottom w:val="single" w:sz="4" w:space="0" w:color="00000A"/>
              <w:right w:val="single" w:sz="4" w:space="0" w:color="00000A"/>
            </w:tcBorders>
            <w:hideMark/>
          </w:tcPr>
          <w:p w:rsidR="00D17E5A" w:rsidRPr="004C038A" w:rsidRDefault="00D17E5A" w:rsidP="001E7E1E">
            <w:pPr>
              <w:widowControl w:val="0"/>
              <w:suppressAutoHyphens/>
              <w:overflowPunct w:val="0"/>
              <w:autoSpaceDE w:val="0"/>
              <w:jc w:val="center"/>
              <w:rPr>
                <w:lang w:val="en-US" w:eastAsia="ar-SA"/>
              </w:rPr>
            </w:pPr>
            <w:r w:rsidRPr="004C038A">
              <w:t>4</w:t>
            </w:r>
          </w:p>
        </w:tc>
      </w:tr>
      <w:tr w:rsidR="00D17E5A" w:rsidRPr="004C038A" w:rsidTr="001E7E1E">
        <w:tc>
          <w:tcPr>
            <w:tcW w:w="8639" w:type="dxa"/>
            <w:tcBorders>
              <w:top w:val="single" w:sz="4" w:space="0" w:color="00000A"/>
              <w:left w:val="single" w:sz="4" w:space="0" w:color="00000A"/>
              <w:bottom w:val="single" w:sz="4" w:space="0" w:color="00000A"/>
              <w:right w:val="nil"/>
            </w:tcBorders>
            <w:hideMark/>
          </w:tcPr>
          <w:p w:rsidR="00D17E5A" w:rsidRPr="004C038A" w:rsidRDefault="00D17E5A" w:rsidP="001E7E1E">
            <w:pPr>
              <w:widowControl w:val="0"/>
              <w:suppressAutoHyphens/>
              <w:overflowPunct w:val="0"/>
              <w:autoSpaceDE w:val="0"/>
              <w:rPr>
                <w:lang w:val="en-US" w:eastAsia="ar-SA"/>
              </w:rPr>
            </w:pPr>
            <w:r w:rsidRPr="004C038A">
              <w:t>Цветник (кв. м)</w:t>
            </w:r>
          </w:p>
        </w:tc>
        <w:tc>
          <w:tcPr>
            <w:tcW w:w="1031" w:type="dxa"/>
            <w:tcBorders>
              <w:top w:val="single" w:sz="4" w:space="0" w:color="00000A"/>
              <w:left w:val="single" w:sz="4" w:space="0" w:color="00000A"/>
              <w:bottom w:val="single" w:sz="4" w:space="0" w:color="00000A"/>
              <w:right w:val="single" w:sz="4" w:space="0" w:color="00000A"/>
            </w:tcBorders>
            <w:hideMark/>
          </w:tcPr>
          <w:p w:rsidR="00D17E5A" w:rsidRPr="004C038A" w:rsidRDefault="00D17E5A" w:rsidP="001E7E1E">
            <w:pPr>
              <w:widowControl w:val="0"/>
              <w:suppressAutoHyphens/>
              <w:overflowPunct w:val="0"/>
              <w:autoSpaceDE w:val="0"/>
              <w:jc w:val="center"/>
              <w:rPr>
                <w:lang w:val="en-US" w:eastAsia="ar-SA"/>
              </w:rPr>
            </w:pPr>
            <w:r w:rsidRPr="004C038A">
              <w:t>7</w:t>
            </w:r>
          </w:p>
        </w:tc>
      </w:tr>
    </w:tbl>
    <w:p w:rsidR="00D17E5A" w:rsidRPr="004C038A" w:rsidRDefault="00D17E5A" w:rsidP="00D17E5A">
      <w:pPr>
        <w:rPr>
          <w:lang w:val="en-US" w:eastAsia="ar-SA"/>
        </w:rPr>
      </w:pPr>
    </w:p>
    <w:p w:rsidR="00D17E5A" w:rsidRPr="004C038A" w:rsidRDefault="00D17E5A" w:rsidP="00D17E5A">
      <w:pPr>
        <w:widowControl w:val="0"/>
        <w:ind w:firstLine="540"/>
        <w:jc w:val="both"/>
      </w:pPr>
      <w:r w:rsidRPr="004C038A">
        <w:t>Примечание:</w:t>
      </w:r>
    </w:p>
    <w:p w:rsidR="00D17E5A" w:rsidRPr="004C038A" w:rsidRDefault="00D17E5A" w:rsidP="00D17E5A">
      <w:pPr>
        <w:widowControl w:val="0"/>
        <w:ind w:firstLine="540"/>
        <w:jc w:val="both"/>
      </w:pPr>
      <w:r w:rsidRPr="004C038A">
        <w:t xml:space="preserve">- при диаметре ствола дерева более 50 см коэффициент в последней строке </w:t>
      </w:r>
      <w:r w:rsidRPr="00C8166B">
        <w:t>таблицы 1</w:t>
      </w:r>
      <w:r w:rsidRPr="004C038A">
        <w:t xml:space="preserve"> следует умножать на коэффициент 1,5 на каждые полные 10 см;</w:t>
      </w:r>
    </w:p>
    <w:p w:rsidR="00D17E5A" w:rsidRPr="004C038A" w:rsidRDefault="00D17E5A" w:rsidP="00D17E5A">
      <w:pPr>
        <w:widowControl w:val="0"/>
        <w:ind w:firstLine="540"/>
        <w:jc w:val="both"/>
      </w:pPr>
      <w:r w:rsidRPr="004C038A">
        <w:t>- поросль клена ясенелистного, тополя бальзамического, осины, ольхи, ивы, рябины, березы диаметром до 3 см в расчетах не учитывается;</w:t>
      </w:r>
    </w:p>
    <w:p w:rsidR="00D17E5A" w:rsidRPr="004C038A" w:rsidRDefault="00D17E5A" w:rsidP="00D17E5A">
      <w:pPr>
        <w:widowControl w:val="0"/>
        <w:ind w:firstLine="540"/>
        <w:jc w:val="both"/>
      </w:pPr>
      <w:r w:rsidRPr="004C038A">
        <w:t>- ель колючая и ее привитые формы, береза повислая (форма карельская) в случае хищения или сноса оцениваются в 5-кратном размере от действительной восстановительной стоимости декоративных (экзотических) пород деревьев с учетом всех коэффициентов (кроме Кс), приведенных в настоящей Методике;</w:t>
      </w:r>
    </w:p>
    <w:p w:rsidR="00D17E5A" w:rsidRPr="004C038A" w:rsidRDefault="00D17E5A" w:rsidP="00D17E5A">
      <w:pPr>
        <w:widowControl w:val="0"/>
        <w:ind w:firstLine="540"/>
        <w:jc w:val="both"/>
      </w:pPr>
      <w:r w:rsidRPr="004C038A">
        <w:t>- в случае сноса многоствольных экземпляров деревьев для расчета учитывается каждый сносимый ствол;</w:t>
      </w:r>
    </w:p>
    <w:p w:rsidR="00D17E5A" w:rsidRPr="004C038A" w:rsidRDefault="00D17E5A" w:rsidP="00D17E5A">
      <w:pPr>
        <w:widowControl w:val="0"/>
        <w:ind w:firstLine="540"/>
        <w:jc w:val="both"/>
      </w:pPr>
      <w:r w:rsidRPr="004C038A">
        <w:t xml:space="preserve">- породы деревьев и кустарников, не включенные в </w:t>
      </w:r>
      <w:r w:rsidRPr="00C8166B">
        <w:t>таблицы 1</w:t>
      </w:r>
      <w:r w:rsidRPr="004C038A">
        <w:t xml:space="preserve"> и </w:t>
      </w:r>
      <w:r w:rsidRPr="00C8166B">
        <w:t>2</w:t>
      </w:r>
      <w:r w:rsidRPr="004C038A">
        <w:t>, учитываются в соответствующей группе по аналогии.</w:t>
      </w:r>
    </w:p>
    <w:p w:rsidR="00D17E5A" w:rsidRPr="004C038A" w:rsidRDefault="00D17E5A" w:rsidP="00D17E5A">
      <w:pPr>
        <w:widowControl w:val="0"/>
        <w:ind w:firstLine="540"/>
        <w:jc w:val="both"/>
      </w:pPr>
    </w:p>
    <w:p w:rsidR="00D17E5A" w:rsidRPr="004C038A" w:rsidRDefault="00D77567" w:rsidP="00BF55F3">
      <w:pPr>
        <w:widowControl w:val="0"/>
        <w:ind w:firstLine="709"/>
        <w:jc w:val="both"/>
      </w:pPr>
      <w:r>
        <w:t>10</w:t>
      </w:r>
      <w:r w:rsidR="00D17E5A" w:rsidRPr="004C038A">
        <w:t>. Окончательная компенсационная стоимость (С) рассчитывается с учетом поправочных коэффициентов по формуле:</w:t>
      </w:r>
    </w:p>
    <w:p w:rsidR="00D17E5A" w:rsidRPr="004C038A" w:rsidRDefault="00D17E5A" w:rsidP="00BF55F3">
      <w:pPr>
        <w:widowControl w:val="0"/>
        <w:ind w:firstLine="709"/>
        <w:jc w:val="both"/>
      </w:pPr>
    </w:p>
    <w:p w:rsidR="00D17E5A" w:rsidRPr="004C038A" w:rsidRDefault="00D17E5A" w:rsidP="00BF55F3">
      <w:pPr>
        <w:widowControl w:val="0"/>
        <w:ind w:firstLine="709"/>
        <w:jc w:val="both"/>
      </w:pPr>
      <w:r w:rsidRPr="004C038A">
        <w:t>С = Сдв x Км x Кв x Кпс x Кс x Кн, где:</w:t>
      </w:r>
    </w:p>
    <w:p w:rsidR="00D17E5A" w:rsidRPr="004C038A" w:rsidRDefault="00D17E5A" w:rsidP="00BF55F3">
      <w:pPr>
        <w:widowControl w:val="0"/>
        <w:ind w:firstLine="709"/>
        <w:jc w:val="both"/>
      </w:pPr>
    </w:p>
    <w:p w:rsidR="00D17E5A" w:rsidRPr="004C038A" w:rsidRDefault="00D17E5A" w:rsidP="00BF55F3">
      <w:pPr>
        <w:widowControl w:val="0"/>
        <w:ind w:firstLine="709"/>
        <w:jc w:val="both"/>
      </w:pPr>
      <w:r w:rsidRPr="004C038A">
        <w:t xml:space="preserve">Сдв - действительная восстановительная стоимость зеленых насаждений, рассчитанная согласно </w:t>
      </w:r>
      <w:r w:rsidR="00D27012">
        <w:t>пункта 9</w:t>
      </w:r>
      <w:r w:rsidRPr="004C038A">
        <w:t xml:space="preserve"> настоящей Методики;</w:t>
      </w:r>
    </w:p>
    <w:p w:rsidR="00D17E5A" w:rsidRPr="004C038A" w:rsidRDefault="00D17E5A" w:rsidP="00BF55F3">
      <w:pPr>
        <w:widowControl w:val="0"/>
        <w:ind w:firstLine="709"/>
        <w:jc w:val="both"/>
      </w:pPr>
      <w:r w:rsidRPr="004C038A">
        <w:t>Км - поправочный коэффициент, зависящий от местонахождения зеленых насаждений;</w:t>
      </w:r>
    </w:p>
    <w:p w:rsidR="00D17E5A" w:rsidRPr="004C038A" w:rsidRDefault="00D17E5A" w:rsidP="00BF55F3">
      <w:pPr>
        <w:widowControl w:val="0"/>
        <w:ind w:firstLine="709"/>
        <w:jc w:val="both"/>
      </w:pPr>
      <w:r w:rsidRPr="004C038A">
        <w:t>Кв - поправочный коэффициент на водоохранную ценность зеленых насаждений, расположенных в зонах охраны водных объектов (водоохранные зоны, прибрежные защитные полосы);</w:t>
      </w:r>
    </w:p>
    <w:p w:rsidR="00D17E5A" w:rsidRPr="004C038A" w:rsidRDefault="00D17E5A" w:rsidP="00BF55F3">
      <w:pPr>
        <w:widowControl w:val="0"/>
        <w:ind w:firstLine="709"/>
        <w:jc w:val="both"/>
      </w:pPr>
      <w:r w:rsidRPr="004C038A">
        <w:t>Кпс - поправочный коэффициент для зеленых насаждений, расположенных в зонах строительства;</w:t>
      </w:r>
    </w:p>
    <w:p w:rsidR="00D17E5A" w:rsidRPr="004C038A" w:rsidRDefault="00D17E5A" w:rsidP="00BF55F3">
      <w:pPr>
        <w:widowControl w:val="0"/>
        <w:ind w:firstLine="709"/>
        <w:jc w:val="both"/>
      </w:pPr>
      <w:r w:rsidRPr="004C038A">
        <w:t>Кс - поправочный коэффициент для сухостойных (мертвых) экземпляров, оцениваемых в качестве таковых вне зависимости от местонахождения: для лиственных пород и лиственницы в период вегетации после полного завершения распускания листьев (и хвои лиственницы) в сроки, соответствующие фенологии видов рано- и поздно распускающих листву деревьев; для хвойных пород - круглогодично;</w:t>
      </w:r>
    </w:p>
    <w:p w:rsidR="00D17E5A" w:rsidRPr="004C038A" w:rsidRDefault="00D17E5A" w:rsidP="00BF55F3">
      <w:pPr>
        <w:widowControl w:val="0"/>
        <w:ind w:firstLine="709"/>
        <w:jc w:val="both"/>
      </w:pPr>
      <w:r w:rsidRPr="004C038A">
        <w:t>Кн - поправочный коэффициент для расчета восстановительной стоимости при несанкционированном сносе зеленых насаждений.</w:t>
      </w:r>
    </w:p>
    <w:p w:rsidR="00D17E5A" w:rsidRPr="004C038A" w:rsidRDefault="00D17E5A" w:rsidP="00D17E5A">
      <w:pPr>
        <w:widowControl w:val="0"/>
        <w:ind w:firstLine="540"/>
        <w:jc w:val="both"/>
      </w:pPr>
    </w:p>
    <w:p w:rsidR="00D17E5A" w:rsidRPr="004C038A" w:rsidRDefault="00D17E5A" w:rsidP="00D17E5A">
      <w:pPr>
        <w:widowControl w:val="0"/>
        <w:ind w:firstLine="540"/>
        <w:jc w:val="right"/>
        <w:rPr>
          <w:lang w:val="en-US"/>
        </w:rPr>
      </w:pPr>
      <w:bookmarkStart w:id="0" w:name="Par868"/>
      <w:bookmarkEnd w:id="0"/>
      <w:r w:rsidRPr="004C038A">
        <w:rPr>
          <w:b/>
          <w:bCs/>
        </w:rPr>
        <w:t>Таблица 3. Величины поправочных коэффициентов</w:t>
      </w:r>
    </w:p>
    <w:p w:rsidR="00D17E5A" w:rsidRPr="004C038A" w:rsidRDefault="00D17E5A" w:rsidP="00D17E5A">
      <w:pPr>
        <w:widowControl w:val="0"/>
        <w:ind w:firstLine="540"/>
        <w:jc w:val="both"/>
        <w:rPr>
          <w:b/>
          <w:bCs/>
        </w:rPr>
      </w:pPr>
    </w:p>
    <w:p w:rsidR="00D17E5A" w:rsidRPr="004C038A" w:rsidRDefault="00D17E5A" w:rsidP="00D17E5A">
      <w:pPr>
        <w:widowControl w:val="0"/>
        <w:ind w:firstLine="540"/>
        <w:jc w:val="both"/>
        <w:rPr>
          <w:b/>
          <w:bCs/>
        </w:rPr>
      </w:pPr>
    </w:p>
    <w:tbl>
      <w:tblPr>
        <w:tblW w:w="9675" w:type="dxa"/>
        <w:tblInd w:w="199" w:type="dxa"/>
        <w:tblLayout w:type="fixed"/>
        <w:tblCellMar>
          <w:top w:w="62" w:type="dxa"/>
          <w:left w:w="102" w:type="dxa"/>
          <w:bottom w:w="102" w:type="dxa"/>
          <w:right w:w="62" w:type="dxa"/>
        </w:tblCellMar>
        <w:tblLook w:val="04A0"/>
      </w:tblPr>
      <w:tblGrid>
        <w:gridCol w:w="2101"/>
        <w:gridCol w:w="5517"/>
        <w:gridCol w:w="2057"/>
      </w:tblGrid>
      <w:tr w:rsidR="00D17E5A" w:rsidRPr="004C038A" w:rsidTr="001E7E1E">
        <w:tc>
          <w:tcPr>
            <w:tcW w:w="2100" w:type="dxa"/>
            <w:tcBorders>
              <w:top w:val="single" w:sz="4" w:space="0" w:color="00000A"/>
              <w:left w:val="single" w:sz="4" w:space="0" w:color="00000A"/>
              <w:bottom w:val="single" w:sz="4" w:space="0" w:color="00000A"/>
              <w:right w:val="nil"/>
            </w:tcBorders>
            <w:hideMark/>
          </w:tcPr>
          <w:p w:rsidR="00D17E5A" w:rsidRPr="004C038A" w:rsidRDefault="00D17E5A" w:rsidP="001E7E1E">
            <w:pPr>
              <w:widowControl w:val="0"/>
              <w:suppressAutoHyphens/>
              <w:overflowPunct w:val="0"/>
              <w:autoSpaceDE w:val="0"/>
              <w:jc w:val="center"/>
              <w:rPr>
                <w:lang w:val="en-US" w:eastAsia="ar-SA"/>
              </w:rPr>
            </w:pPr>
            <w:r w:rsidRPr="004C038A">
              <w:t xml:space="preserve">Наименование поправочного </w:t>
            </w:r>
            <w:r w:rsidRPr="004C038A">
              <w:lastRenderedPageBreak/>
              <w:t>коэффициента</w:t>
            </w:r>
          </w:p>
        </w:tc>
        <w:tc>
          <w:tcPr>
            <w:tcW w:w="5514" w:type="dxa"/>
            <w:tcBorders>
              <w:top w:val="single" w:sz="4" w:space="0" w:color="00000A"/>
              <w:left w:val="single" w:sz="4" w:space="0" w:color="00000A"/>
              <w:bottom w:val="single" w:sz="4" w:space="0" w:color="00000A"/>
              <w:right w:val="nil"/>
            </w:tcBorders>
            <w:hideMark/>
          </w:tcPr>
          <w:p w:rsidR="00D17E5A" w:rsidRPr="004C038A" w:rsidRDefault="00D17E5A" w:rsidP="001E7E1E">
            <w:pPr>
              <w:widowControl w:val="0"/>
              <w:suppressAutoHyphens/>
              <w:overflowPunct w:val="0"/>
              <w:autoSpaceDE w:val="0"/>
              <w:jc w:val="center"/>
              <w:rPr>
                <w:lang w:val="en-US" w:eastAsia="ar-SA"/>
              </w:rPr>
            </w:pPr>
            <w:r w:rsidRPr="004C038A">
              <w:lastRenderedPageBreak/>
              <w:t>Область применения</w:t>
            </w:r>
          </w:p>
        </w:tc>
        <w:tc>
          <w:tcPr>
            <w:tcW w:w="2056" w:type="dxa"/>
            <w:tcBorders>
              <w:top w:val="single" w:sz="4" w:space="0" w:color="00000A"/>
              <w:left w:val="single" w:sz="4" w:space="0" w:color="00000A"/>
              <w:bottom w:val="single" w:sz="4" w:space="0" w:color="00000A"/>
              <w:right w:val="single" w:sz="4" w:space="0" w:color="00000A"/>
            </w:tcBorders>
            <w:hideMark/>
          </w:tcPr>
          <w:p w:rsidR="00D17E5A" w:rsidRPr="004C038A" w:rsidRDefault="00D17E5A" w:rsidP="001E7E1E">
            <w:pPr>
              <w:widowControl w:val="0"/>
              <w:suppressAutoHyphens/>
              <w:overflowPunct w:val="0"/>
              <w:autoSpaceDE w:val="0"/>
              <w:jc w:val="center"/>
              <w:rPr>
                <w:lang w:val="en-US" w:eastAsia="ar-SA"/>
              </w:rPr>
            </w:pPr>
            <w:r w:rsidRPr="004C038A">
              <w:t xml:space="preserve">Величина поправочного </w:t>
            </w:r>
            <w:r w:rsidRPr="004C038A">
              <w:lastRenderedPageBreak/>
              <w:t>коэффициента</w:t>
            </w:r>
          </w:p>
        </w:tc>
      </w:tr>
      <w:tr w:rsidR="00D17E5A" w:rsidRPr="004C038A" w:rsidTr="001E7E1E">
        <w:tc>
          <w:tcPr>
            <w:tcW w:w="2100" w:type="dxa"/>
            <w:vMerge w:val="restart"/>
            <w:tcBorders>
              <w:top w:val="single" w:sz="4" w:space="0" w:color="00000A"/>
              <w:left w:val="single" w:sz="4" w:space="0" w:color="00000A"/>
              <w:bottom w:val="single" w:sz="4" w:space="0" w:color="00000A"/>
              <w:right w:val="nil"/>
            </w:tcBorders>
            <w:vAlign w:val="center"/>
            <w:hideMark/>
          </w:tcPr>
          <w:p w:rsidR="00D17E5A" w:rsidRPr="004C038A" w:rsidRDefault="00D17E5A" w:rsidP="001E7E1E">
            <w:pPr>
              <w:widowControl w:val="0"/>
              <w:jc w:val="center"/>
              <w:rPr>
                <w:lang w:val="en-US" w:eastAsia="ar-SA"/>
              </w:rPr>
            </w:pPr>
            <w:r w:rsidRPr="004C038A">
              <w:lastRenderedPageBreak/>
              <w:t>Км</w:t>
            </w:r>
          </w:p>
          <w:p w:rsidR="00D17E5A" w:rsidRPr="004C038A" w:rsidRDefault="00D17E5A" w:rsidP="001E7E1E">
            <w:pPr>
              <w:suppressAutoHyphens/>
              <w:overflowPunct w:val="0"/>
              <w:autoSpaceDE w:val="0"/>
              <w:rPr>
                <w:lang w:val="en-US" w:eastAsia="ar-SA"/>
              </w:rPr>
            </w:pPr>
            <w:r w:rsidRPr="004C038A">
              <w:rPr>
                <w:rFonts w:ascii="Arial" w:hAnsi="Arial" w:cs="Arial"/>
                <w:color w:val="2D2D2D"/>
                <w:spacing w:val="1"/>
                <w:shd w:val="clear" w:color="auto" w:fill="FFFFFF"/>
              </w:rPr>
              <w:t xml:space="preserve"> </w:t>
            </w:r>
          </w:p>
        </w:tc>
        <w:tc>
          <w:tcPr>
            <w:tcW w:w="5514" w:type="dxa"/>
            <w:tcBorders>
              <w:top w:val="single" w:sz="4" w:space="0" w:color="00000A"/>
              <w:left w:val="single" w:sz="4" w:space="0" w:color="00000A"/>
              <w:bottom w:val="single" w:sz="4" w:space="0" w:color="00000A"/>
              <w:right w:val="nil"/>
            </w:tcBorders>
            <w:vAlign w:val="center"/>
            <w:hideMark/>
          </w:tcPr>
          <w:p w:rsidR="00D17E5A" w:rsidRPr="004C038A" w:rsidRDefault="00A04DD1" w:rsidP="001E7E1E">
            <w:pPr>
              <w:widowControl w:val="0"/>
              <w:suppressAutoHyphens/>
              <w:overflowPunct w:val="0"/>
              <w:autoSpaceDE w:val="0"/>
              <w:jc w:val="both"/>
              <w:rPr>
                <w:lang w:eastAsia="ar-SA"/>
              </w:rPr>
            </w:pPr>
            <w:r>
              <w:t xml:space="preserve">Для </w:t>
            </w:r>
            <w:r w:rsidR="00D17E5A" w:rsidRPr="004C038A">
              <w:t xml:space="preserve">территорий общего пользования в границах </w:t>
            </w:r>
            <w:r w:rsidR="00BF55F3">
              <w:t>Деревянского</w:t>
            </w:r>
            <w:r w:rsidR="00D17E5A" w:rsidRPr="004C038A">
              <w:t xml:space="preserve"> сельского поселения:</w:t>
            </w:r>
          </w:p>
        </w:tc>
        <w:tc>
          <w:tcPr>
            <w:tcW w:w="2056" w:type="dxa"/>
            <w:tcBorders>
              <w:top w:val="single" w:sz="4" w:space="0" w:color="00000A"/>
              <w:left w:val="single" w:sz="4" w:space="0" w:color="00000A"/>
              <w:bottom w:val="single" w:sz="4" w:space="0" w:color="00000A"/>
              <w:right w:val="single" w:sz="4" w:space="0" w:color="00000A"/>
            </w:tcBorders>
            <w:vAlign w:val="center"/>
          </w:tcPr>
          <w:p w:rsidR="00D17E5A" w:rsidRPr="004C038A" w:rsidRDefault="00D17E5A" w:rsidP="001E7E1E">
            <w:pPr>
              <w:widowControl w:val="0"/>
              <w:suppressAutoHyphens/>
              <w:overflowPunct w:val="0"/>
              <w:autoSpaceDE w:val="0"/>
              <w:jc w:val="center"/>
              <w:rPr>
                <w:lang w:eastAsia="ar-SA"/>
              </w:rPr>
            </w:pPr>
          </w:p>
        </w:tc>
      </w:tr>
      <w:tr w:rsidR="00D17E5A" w:rsidRPr="004C038A" w:rsidTr="001E7E1E">
        <w:trPr>
          <w:trHeight w:val="814"/>
        </w:trPr>
        <w:tc>
          <w:tcPr>
            <w:tcW w:w="2100" w:type="dxa"/>
            <w:vMerge/>
            <w:tcBorders>
              <w:top w:val="single" w:sz="4" w:space="0" w:color="00000A"/>
              <w:left w:val="single" w:sz="4" w:space="0" w:color="00000A"/>
              <w:bottom w:val="single" w:sz="4" w:space="0" w:color="00000A"/>
              <w:right w:val="nil"/>
            </w:tcBorders>
            <w:vAlign w:val="center"/>
            <w:hideMark/>
          </w:tcPr>
          <w:p w:rsidR="00D17E5A" w:rsidRPr="004C038A" w:rsidRDefault="00D17E5A" w:rsidP="001E7E1E">
            <w:pPr>
              <w:rPr>
                <w:lang w:eastAsia="ar-SA"/>
              </w:rPr>
            </w:pPr>
          </w:p>
        </w:tc>
        <w:tc>
          <w:tcPr>
            <w:tcW w:w="5514" w:type="dxa"/>
            <w:tcBorders>
              <w:top w:val="single" w:sz="4" w:space="0" w:color="00000A"/>
              <w:left w:val="single" w:sz="4" w:space="0" w:color="00000A"/>
              <w:bottom w:val="nil"/>
              <w:right w:val="nil"/>
            </w:tcBorders>
            <w:vAlign w:val="center"/>
            <w:hideMark/>
          </w:tcPr>
          <w:p w:rsidR="00D17E5A" w:rsidRPr="004C038A" w:rsidRDefault="00D17E5A" w:rsidP="001E7E1E">
            <w:pPr>
              <w:widowControl w:val="0"/>
              <w:suppressAutoHyphens/>
              <w:overflowPunct w:val="0"/>
              <w:autoSpaceDE w:val="0"/>
              <w:rPr>
                <w:lang w:eastAsia="ar-SA"/>
              </w:rPr>
            </w:pPr>
            <w:r w:rsidRPr="004C038A">
              <w:rPr>
                <w:spacing w:val="1"/>
                <w:shd w:val="clear" w:color="auto" w:fill="FFFFFF"/>
              </w:rPr>
              <w:t>Зона многоэтажной жилой застройки, зона малоэтажной жилой застройки</w:t>
            </w:r>
          </w:p>
        </w:tc>
        <w:tc>
          <w:tcPr>
            <w:tcW w:w="2056" w:type="dxa"/>
            <w:tcBorders>
              <w:top w:val="single" w:sz="4" w:space="0" w:color="00000A"/>
              <w:left w:val="single" w:sz="4" w:space="0" w:color="00000A"/>
              <w:bottom w:val="nil"/>
              <w:right w:val="single" w:sz="4" w:space="0" w:color="00000A"/>
            </w:tcBorders>
            <w:vAlign w:val="center"/>
            <w:hideMark/>
          </w:tcPr>
          <w:p w:rsidR="00D17E5A" w:rsidRPr="004C038A" w:rsidRDefault="00D17E5A" w:rsidP="001E7E1E">
            <w:pPr>
              <w:widowControl w:val="0"/>
              <w:suppressAutoHyphens/>
              <w:overflowPunct w:val="0"/>
              <w:autoSpaceDE w:val="0"/>
              <w:jc w:val="center"/>
              <w:rPr>
                <w:lang w:eastAsia="ar-SA"/>
              </w:rPr>
            </w:pPr>
            <w:r w:rsidRPr="004C038A">
              <w:t>1,3</w:t>
            </w:r>
          </w:p>
        </w:tc>
      </w:tr>
      <w:tr w:rsidR="00D17E5A" w:rsidRPr="004C038A" w:rsidTr="001E7E1E">
        <w:trPr>
          <w:trHeight w:val="375"/>
        </w:trPr>
        <w:tc>
          <w:tcPr>
            <w:tcW w:w="2100" w:type="dxa"/>
            <w:vMerge/>
            <w:tcBorders>
              <w:top w:val="single" w:sz="4" w:space="0" w:color="00000A"/>
              <w:left w:val="single" w:sz="4" w:space="0" w:color="00000A"/>
              <w:bottom w:val="single" w:sz="4" w:space="0" w:color="00000A"/>
              <w:right w:val="nil"/>
            </w:tcBorders>
            <w:vAlign w:val="center"/>
            <w:hideMark/>
          </w:tcPr>
          <w:p w:rsidR="00D17E5A" w:rsidRPr="004C038A" w:rsidRDefault="00D17E5A" w:rsidP="001E7E1E">
            <w:pPr>
              <w:rPr>
                <w:lang w:val="en-US" w:eastAsia="ar-SA"/>
              </w:rPr>
            </w:pPr>
          </w:p>
        </w:tc>
        <w:tc>
          <w:tcPr>
            <w:tcW w:w="5514" w:type="dxa"/>
            <w:tcBorders>
              <w:top w:val="single" w:sz="4" w:space="0" w:color="00000A"/>
              <w:left w:val="single" w:sz="4" w:space="0" w:color="00000A"/>
              <w:bottom w:val="nil"/>
              <w:right w:val="nil"/>
            </w:tcBorders>
            <w:vAlign w:val="center"/>
            <w:hideMark/>
          </w:tcPr>
          <w:p w:rsidR="00D17E5A" w:rsidRPr="004C038A" w:rsidRDefault="00D17E5A" w:rsidP="001E7E1E">
            <w:pPr>
              <w:widowControl w:val="0"/>
              <w:suppressAutoHyphens/>
              <w:overflowPunct w:val="0"/>
              <w:autoSpaceDE w:val="0"/>
              <w:rPr>
                <w:lang w:eastAsia="ar-SA"/>
              </w:rPr>
            </w:pPr>
            <w:r w:rsidRPr="004C038A">
              <w:rPr>
                <w:spacing w:val="1"/>
                <w:shd w:val="clear" w:color="auto" w:fill="FFFFFF"/>
              </w:rPr>
              <w:t>Общественно-деловая зона</w:t>
            </w:r>
          </w:p>
        </w:tc>
        <w:tc>
          <w:tcPr>
            <w:tcW w:w="2056" w:type="dxa"/>
            <w:tcBorders>
              <w:top w:val="single" w:sz="4" w:space="0" w:color="00000A"/>
              <w:left w:val="single" w:sz="4" w:space="0" w:color="00000A"/>
              <w:bottom w:val="nil"/>
              <w:right w:val="single" w:sz="4" w:space="0" w:color="00000A"/>
            </w:tcBorders>
            <w:vAlign w:val="center"/>
            <w:hideMark/>
          </w:tcPr>
          <w:p w:rsidR="00D17E5A" w:rsidRPr="004C038A" w:rsidRDefault="00D17E5A" w:rsidP="001E7E1E">
            <w:pPr>
              <w:widowControl w:val="0"/>
              <w:suppressAutoHyphens/>
              <w:overflowPunct w:val="0"/>
              <w:autoSpaceDE w:val="0"/>
              <w:jc w:val="center"/>
              <w:rPr>
                <w:lang w:eastAsia="ar-SA"/>
              </w:rPr>
            </w:pPr>
            <w:r w:rsidRPr="004C038A">
              <w:t>1,5</w:t>
            </w:r>
          </w:p>
        </w:tc>
      </w:tr>
      <w:tr w:rsidR="00D17E5A" w:rsidRPr="004C038A" w:rsidTr="001E7E1E">
        <w:trPr>
          <w:trHeight w:val="357"/>
        </w:trPr>
        <w:tc>
          <w:tcPr>
            <w:tcW w:w="2100" w:type="dxa"/>
            <w:vMerge/>
            <w:tcBorders>
              <w:top w:val="single" w:sz="4" w:space="0" w:color="00000A"/>
              <w:left w:val="single" w:sz="4" w:space="0" w:color="00000A"/>
              <w:bottom w:val="single" w:sz="4" w:space="0" w:color="00000A"/>
              <w:right w:val="nil"/>
            </w:tcBorders>
            <w:vAlign w:val="center"/>
            <w:hideMark/>
          </w:tcPr>
          <w:p w:rsidR="00D17E5A" w:rsidRPr="004C038A" w:rsidRDefault="00D17E5A" w:rsidP="001E7E1E">
            <w:pPr>
              <w:rPr>
                <w:lang w:val="en-US" w:eastAsia="ar-SA"/>
              </w:rPr>
            </w:pPr>
          </w:p>
        </w:tc>
        <w:tc>
          <w:tcPr>
            <w:tcW w:w="5514" w:type="dxa"/>
            <w:tcBorders>
              <w:top w:val="single" w:sz="4" w:space="0" w:color="00000A"/>
              <w:left w:val="single" w:sz="4" w:space="0" w:color="00000A"/>
              <w:bottom w:val="nil"/>
              <w:right w:val="nil"/>
            </w:tcBorders>
            <w:vAlign w:val="center"/>
            <w:hideMark/>
          </w:tcPr>
          <w:p w:rsidR="00D17E5A" w:rsidRPr="004C038A" w:rsidRDefault="00D17E5A" w:rsidP="001E7E1E">
            <w:pPr>
              <w:widowControl w:val="0"/>
              <w:suppressAutoHyphens/>
              <w:overflowPunct w:val="0"/>
              <w:autoSpaceDE w:val="0"/>
              <w:rPr>
                <w:lang w:eastAsia="ar-SA"/>
              </w:rPr>
            </w:pPr>
            <w:r w:rsidRPr="004C038A">
              <w:rPr>
                <w:spacing w:val="1"/>
                <w:shd w:val="clear" w:color="auto" w:fill="FFFFFF"/>
              </w:rPr>
              <w:t>Зона озелененных территорий общего пользования</w:t>
            </w:r>
          </w:p>
        </w:tc>
        <w:tc>
          <w:tcPr>
            <w:tcW w:w="2056" w:type="dxa"/>
            <w:tcBorders>
              <w:top w:val="single" w:sz="4" w:space="0" w:color="00000A"/>
              <w:left w:val="single" w:sz="4" w:space="0" w:color="00000A"/>
              <w:bottom w:val="nil"/>
              <w:right w:val="single" w:sz="4" w:space="0" w:color="00000A"/>
            </w:tcBorders>
            <w:vAlign w:val="center"/>
            <w:hideMark/>
          </w:tcPr>
          <w:p w:rsidR="00D17E5A" w:rsidRPr="004C038A" w:rsidRDefault="00D17E5A" w:rsidP="001E7E1E">
            <w:pPr>
              <w:widowControl w:val="0"/>
              <w:suppressAutoHyphens/>
              <w:overflowPunct w:val="0"/>
              <w:autoSpaceDE w:val="0"/>
              <w:jc w:val="center"/>
              <w:rPr>
                <w:lang w:eastAsia="ar-SA"/>
              </w:rPr>
            </w:pPr>
            <w:r w:rsidRPr="004C038A">
              <w:t>1,4</w:t>
            </w:r>
          </w:p>
        </w:tc>
      </w:tr>
      <w:tr w:rsidR="00D17E5A" w:rsidRPr="004C038A" w:rsidTr="001E7E1E">
        <w:trPr>
          <w:trHeight w:val="623"/>
        </w:trPr>
        <w:tc>
          <w:tcPr>
            <w:tcW w:w="2100" w:type="dxa"/>
            <w:vMerge/>
            <w:tcBorders>
              <w:top w:val="single" w:sz="4" w:space="0" w:color="00000A"/>
              <w:left w:val="single" w:sz="4" w:space="0" w:color="00000A"/>
              <w:bottom w:val="single" w:sz="4" w:space="0" w:color="00000A"/>
              <w:right w:val="nil"/>
            </w:tcBorders>
            <w:vAlign w:val="center"/>
            <w:hideMark/>
          </w:tcPr>
          <w:p w:rsidR="00D17E5A" w:rsidRPr="004C038A" w:rsidRDefault="00D17E5A" w:rsidP="001E7E1E">
            <w:pPr>
              <w:rPr>
                <w:lang w:val="en-US" w:eastAsia="ar-SA"/>
              </w:rPr>
            </w:pPr>
          </w:p>
        </w:tc>
        <w:tc>
          <w:tcPr>
            <w:tcW w:w="5514" w:type="dxa"/>
            <w:tcBorders>
              <w:top w:val="single" w:sz="4" w:space="0" w:color="00000A"/>
              <w:left w:val="single" w:sz="4" w:space="0" w:color="00000A"/>
              <w:bottom w:val="nil"/>
              <w:right w:val="nil"/>
            </w:tcBorders>
            <w:vAlign w:val="center"/>
            <w:hideMark/>
          </w:tcPr>
          <w:p w:rsidR="00D17E5A" w:rsidRPr="004C038A" w:rsidRDefault="00D17E5A" w:rsidP="001E7E1E">
            <w:pPr>
              <w:suppressAutoHyphens/>
              <w:overflowPunct w:val="0"/>
              <w:autoSpaceDE w:val="0"/>
              <w:rPr>
                <w:lang w:eastAsia="ar-SA"/>
              </w:rPr>
            </w:pPr>
            <w:r w:rsidRPr="004C038A">
              <w:rPr>
                <w:spacing w:val="1"/>
                <w:shd w:val="clear" w:color="auto" w:fill="FFFFFF"/>
              </w:rPr>
              <w:t>Зона инженерной инфраструктуры, зона транспортной инфраструктуры</w:t>
            </w:r>
          </w:p>
        </w:tc>
        <w:tc>
          <w:tcPr>
            <w:tcW w:w="2056" w:type="dxa"/>
            <w:tcBorders>
              <w:top w:val="single" w:sz="4" w:space="0" w:color="00000A"/>
              <w:left w:val="single" w:sz="4" w:space="0" w:color="00000A"/>
              <w:bottom w:val="nil"/>
              <w:right w:val="single" w:sz="4" w:space="0" w:color="00000A"/>
            </w:tcBorders>
            <w:vAlign w:val="center"/>
            <w:hideMark/>
          </w:tcPr>
          <w:p w:rsidR="00D17E5A" w:rsidRPr="004C038A" w:rsidRDefault="00D17E5A" w:rsidP="001E7E1E">
            <w:pPr>
              <w:suppressAutoHyphens/>
              <w:overflowPunct w:val="0"/>
              <w:autoSpaceDE w:val="0"/>
              <w:jc w:val="center"/>
              <w:rPr>
                <w:lang w:eastAsia="ar-SA"/>
              </w:rPr>
            </w:pPr>
            <w:r w:rsidRPr="004C038A">
              <w:rPr>
                <w:spacing w:val="1"/>
                <w:shd w:val="clear" w:color="auto" w:fill="FFFFFF"/>
              </w:rPr>
              <w:t>1,2</w:t>
            </w:r>
          </w:p>
        </w:tc>
      </w:tr>
      <w:tr w:rsidR="00D17E5A" w:rsidRPr="004C038A" w:rsidTr="001E7E1E">
        <w:tc>
          <w:tcPr>
            <w:tcW w:w="2100" w:type="dxa"/>
            <w:tcBorders>
              <w:top w:val="single" w:sz="4" w:space="0" w:color="00000A"/>
              <w:left w:val="single" w:sz="4" w:space="0" w:color="00000A"/>
              <w:bottom w:val="single" w:sz="4" w:space="0" w:color="00000A"/>
              <w:right w:val="nil"/>
            </w:tcBorders>
            <w:vAlign w:val="center"/>
            <w:hideMark/>
          </w:tcPr>
          <w:p w:rsidR="00D17E5A" w:rsidRPr="004C038A" w:rsidRDefault="00D17E5A" w:rsidP="001E7E1E">
            <w:pPr>
              <w:widowControl w:val="0"/>
              <w:suppressAutoHyphens/>
              <w:overflowPunct w:val="0"/>
              <w:autoSpaceDE w:val="0"/>
              <w:jc w:val="center"/>
              <w:rPr>
                <w:lang w:val="en-US" w:eastAsia="ar-SA"/>
              </w:rPr>
            </w:pPr>
            <w:r w:rsidRPr="004C038A">
              <w:t>Кв</w:t>
            </w:r>
          </w:p>
        </w:tc>
        <w:tc>
          <w:tcPr>
            <w:tcW w:w="5514" w:type="dxa"/>
            <w:tcBorders>
              <w:top w:val="single" w:sz="4" w:space="0" w:color="00000A"/>
              <w:left w:val="single" w:sz="4" w:space="0" w:color="00000A"/>
              <w:bottom w:val="single" w:sz="4" w:space="0" w:color="00000A"/>
              <w:right w:val="nil"/>
            </w:tcBorders>
            <w:hideMark/>
          </w:tcPr>
          <w:p w:rsidR="00D17E5A" w:rsidRPr="004C038A" w:rsidRDefault="00D17E5A" w:rsidP="001E7E1E">
            <w:pPr>
              <w:widowControl w:val="0"/>
              <w:rPr>
                <w:lang w:eastAsia="ar-SA"/>
              </w:rPr>
            </w:pPr>
            <w:r w:rsidRPr="004C038A">
              <w:t>Для зон охраны водных объектов</w:t>
            </w:r>
          </w:p>
          <w:p w:rsidR="00D17E5A" w:rsidRPr="004C038A" w:rsidRDefault="00D17E5A" w:rsidP="001E7E1E">
            <w:pPr>
              <w:widowControl w:val="0"/>
              <w:suppressAutoHyphens/>
              <w:overflowPunct w:val="0"/>
              <w:autoSpaceDE w:val="0"/>
              <w:rPr>
                <w:lang w:eastAsia="ar-SA"/>
              </w:rPr>
            </w:pPr>
            <w:r w:rsidRPr="004C038A">
              <w:t xml:space="preserve"> </w:t>
            </w:r>
          </w:p>
        </w:tc>
        <w:tc>
          <w:tcPr>
            <w:tcW w:w="2056" w:type="dxa"/>
            <w:tcBorders>
              <w:top w:val="single" w:sz="4" w:space="0" w:color="00000A"/>
              <w:left w:val="single" w:sz="4" w:space="0" w:color="00000A"/>
              <w:bottom w:val="single" w:sz="4" w:space="0" w:color="00000A"/>
              <w:right w:val="single" w:sz="4" w:space="0" w:color="00000A"/>
            </w:tcBorders>
            <w:vAlign w:val="center"/>
            <w:hideMark/>
          </w:tcPr>
          <w:p w:rsidR="00D17E5A" w:rsidRPr="004C038A" w:rsidRDefault="00D17E5A" w:rsidP="001E7E1E">
            <w:pPr>
              <w:widowControl w:val="0"/>
              <w:suppressAutoHyphens/>
              <w:overflowPunct w:val="0"/>
              <w:autoSpaceDE w:val="0"/>
              <w:jc w:val="center"/>
              <w:rPr>
                <w:lang w:val="en-US" w:eastAsia="ar-SA"/>
              </w:rPr>
            </w:pPr>
            <w:r w:rsidRPr="004C038A">
              <w:t>2</w:t>
            </w:r>
          </w:p>
        </w:tc>
      </w:tr>
      <w:tr w:rsidR="00D17E5A" w:rsidRPr="004C038A" w:rsidTr="001E7E1E">
        <w:tc>
          <w:tcPr>
            <w:tcW w:w="2100" w:type="dxa"/>
            <w:vMerge w:val="restart"/>
            <w:tcBorders>
              <w:top w:val="single" w:sz="4" w:space="0" w:color="00000A"/>
              <w:left w:val="single" w:sz="4" w:space="0" w:color="00000A"/>
              <w:bottom w:val="single" w:sz="4" w:space="0" w:color="00000A"/>
              <w:right w:val="nil"/>
            </w:tcBorders>
            <w:vAlign w:val="center"/>
            <w:hideMark/>
          </w:tcPr>
          <w:p w:rsidR="00D17E5A" w:rsidRPr="004C038A" w:rsidRDefault="00D17E5A" w:rsidP="001E7E1E">
            <w:pPr>
              <w:widowControl w:val="0"/>
              <w:suppressAutoHyphens/>
              <w:overflowPunct w:val="0"/>
              <w:autoSpaceDE w:val="0"/>
              <w:jc w:val="center"/>
              <w:rPr>
                <w:lang w:val="en-US" w:eastAsia="ar-SA"/>
              </w:rPr>
            </w:pPr>
            <w:r w:rsidRPr="004C038A">
              <w:t>Кпс</w:t>
            </w:r>
          </w:p>
        </w:tc>
        <w:tc>
          <w:tcPr>
            <w:tcW w:w="5514" w:type="dxa"/>
            <w:tcBorders>
              <w:top w:val="single" w:sz="4" w:space="0" w:color="00000A"/>
              <w:left w:val="single" w:sz="4" w:space="0" w:color="00000A"/>
              <w:bottom w:val="single" w:sz="4" w:space="0" w:color="00000A"/>
              <w:right w:val="nil"/>
            </w:tcBorders>
            <w:hideMark/>
          </w:tcPr>
          <w:p w:rsidR="00D17E5A" w:rsidRPr="004C038A" w:rsidRDefault="00D17E5A" w:rsidP="001E7E1E">
            <w:pPr>
              <w:widowControl w:val="0"/>
              <w:rPr>
                <w:lang w:eastAsia="ar-SA"/>
              </w:rPr>
            </w:pPr>
            <w:r w:rsidRPr="004C038A">
              <w:t>- для зон строительства объектов социальной сферы:</w:t>
            </w:r>
          </w:p>
          <w:p w:rsidR="00D17E5A" w:rsidRPr="004C038A" w:rsidRDefault="00D17E5A" w:rsidP="001E7E1E">
            <w:pPr>
              <w:widowControl w:val="0"/>
              <w:suppressAutoHyphens/>
              <w:overflowPunct w:val="0"/>
              <w:autoSpaceDE w:val="0"/>
              <w:rPr>
                <w:lang w:eastAsia="ar-SA"/>
              </w:rPr>
            </w:pPr>
            <w:r w:rsidRPr="004C038A">
              <w:t>государственных и муниципальных учреждений здравоохранения, социальной защиты, образования, физической культуры и спорта</w:t>
            </w:r>
          </w:p>
        </w:tc>
        <w:tc>
          <w:tcPr>
            <w:tcW w:w="2056" w:type="dxa"/>
            <w:tcBorders>
              <w:top w:val="single" w:sz="4" w:space="0" w:color="00000A"/>
              <w:left w:val="single" w:sz="4" w:space="0" w:color="00000A"/>
              <w:bottom w:val="single" w:sz="4" w:space="0" w:color="00000A"/>
              <w:right w:val="single" w:sz="4" w:space="0" w:color="00000A"/>
            </w:tcBorders>
            <w:vAlign w:val="center"/>
            <w:hideMark/>
          </w:tcPr>
          <w:p w:rsidR="00D17E5A" w:rsidRPr="004C038A" w:rsidRDefault="00D17E5A" w:rsidP="001E7E1E">
            <w:pPr>
              <w:widowControl w:val="0"/>
              <w:suppressAutoHyphens/>
              <w:overflowPunct w:val="0"/>
              <w:autoSpaceDE w:val="0"/>
              <w:jc w:val="center"/>
              <w:rPr>
                <w:lang w:val="en-US" w:eastAsia="ar-SA"/>
              </w:rPr>
            </w:pPr>
            <w:r w:rsidRPr="004C038A">
              <w:t>0</w:t>
            </w:r>
          </w:p>
        </w:tc>
      </w:tr>
      <w:tr w:rsidR="00D17E5A" w:rsidRPr="004C038A" w:rsidTr="001E7E1E">
        <w:tc>
          <w:tcPr>
            <w:tcW w:w="2100" w:type="dxa"/>
            <w:vMerge/>
            <w:tcBorders>
              <w:top w:val="single" w:sz="4" w:space="0" w:color="00000A"/>
              <w:left w:val="single" w:sz="4" w:space="0" w:color="00000A"/>
              <w:bottom w:val="single" w:sz="4" w:space="0" w:color="00000A"/>
              <w:right w:val="nil"/>
            </w:tcBorders>
            <w:vAlign w:val="center"/>
            <w:hideMark/>
          </w:tcPr>
          <w:p w:rsidR="00D17E5A" w:rsidRPr="004C038A" w:rsidRDefault="00D17E5A" w:rsidP="001E7E1E">
            <w:pPr>
              <w:rPr>
                <w:lang w:val="en-US" w:eastAsia="ar-SA"/>
              </w:rPr>
            </w:pPr>
          </w:p>
        </w:tc>
        <w:tc>
          <w:tcPr>
            <w:tcW w:w="5514" w:type="dxa"/>
            <w:tcBorders>
              <w:top w:val="single" w:sz="4" w:space="0" w:color="00000A"/>
              <w:left w:val="single" w:sz="4" w:space="0" w:color="00000A"/>
              <w:bottom w:val="single" w:sz="4" w:space="0" w:color="00000A"/>
              <w:right w:val="nil"/>
            </w:tcBorders>
            <w:hideMark/>
          </w:tcPr>
          <w:p w:rsidR="00D17E5A" w:rsidRPr="004C038A" w:rsidRDefault="00D17E5A" w:rsidP="001E7E1E">
            <w:pPr>
              <w:widowControl w:val="0"/>
              <w:suppressAutoHyphens/>
              <w:overflowPunct w:val="0"/>
              <w:autoSpaceDE w:val="0"/>
              <w:rPr>
                <w:lang w:eastAsia="ar-SA"/>
              </w:rPr>
            </w:pPr>
            <w:r w:rsidRPr="004C038A">
              <w:t>- для зон строительства линейных объектов (газопровод, теплотрасса, водопровод, канализация, линии электросетей)</w:t>
            </w:r>
          </w:p>
        </w:tc>
        <w:tc>
          <w:tcPr>
            <w:tcW w:w="2056" w:type="dxa"/>
            <w:tcBorders>
              <w:top w:val="single" w:sz="4" w:space="0" w:color="00000A"/>
              <w:left w:val="single" w:sz="4" w:space="0" w:color="00000A"/>
              <w:bottom w:val="single" w:sz="4" w:space="0" w:color="00000A"/>
              <w:right w:val="single" w:sz="4" w:space="0" w:color="00000A"/>
            </w:tcBorders>
            <w:vAlign w:val="center"/>
            <w:hideMark/>
          </w:tcPr>
          <w:p w:rsidR="00D17E5A" w:rsidRPr="004C038A" w:rsidRDefault="00D17E5A" w:rsidP="001E7E1E">
            <w:pPr>
              <w:widowControl w:val="0"/>
              <w:suppressAutoHyphens/>
              <w:overflowPunct w:val="0"/>
              <w:autoSpaceDE w:val="0"/>
              <w:jc w:val="center"/>
              <w:rPr>
                <w:lang w:val="en-US" w:eastAsia="ar-SA"/>
              </w:rPr>
            </w:pPr>
            <w:r w:rsidRPr="004C038A">
              <w:t>0,5</w:t>
            </w:r>
          </w:p>
        </w:tc>
      </w:tr>
      <w:tr w:rsidR="00D17E5A" w:rsidRPr="004C038A" w:rsidTr="001E7E1E">
        <w:tc>
          <w:tcPr>
            <w:tcW w:w="2100" w:type="dxa"/>
            <w:vMerge/>
            <w:tcBorders>
              <w:top w:val="single" w:sz="4" w:space="0" w:color="00000A"/>
              <w:left w:val="single" w:sz="4" w:space="0" w:color="00000A"/>
              <w:bottom w:val="single" w:sz="4" w:space="0" w:color="00000A"/>
              <w:right w:val="nil"/>
            </w:tcBorders>
            <w:vAlign w:val="center"/>
            <w:hideMark/>
          </w:tcPr>
          <w:p w:rsidR="00D17E5A" w:rsidRPr="004C038A" w:rsidRDefault="00D17E5A" w:rsidP="001E7E1E">
            <w:pPr>
              <w:rPr>
                <w:lang w:val="en-US" w:eastAsia="ar-SA"/>
              </w:rPr>
            </w:pPr>
          </w:p>
        </w:tc>
        <w:tc>
          <w:tcPr>
            <w:tcW w:w="5514" w:type="dxa"/>
            <w:tcBorders>
              <w:top w:val="single" w:sz="4" w:space="0" w:color="00000A"/>
              <w:left w:val="single" w:sz="4" w:space="0" w:color="00000A"/>
              <w:bottom w:val="single" w:sz="4" w:space="0" w:color="00000A"/>
              <w:right w:val="nil"/>
            </w:tcBorders>
            <w:hideMark/>
          </w:tcPr>
          <w:p w:rsidR="00D17E5A" w:rsidRPr="004C038A" w:rsidRDefault="00D17E5A" w:rsidP="001E7E1E">
            <w:pPr>
              <w:widowControl w:val="0"/>
              <w:suppressAutoHyphens/>
              <w:overflowPunct w:val="0"/>
              <w:autoSpaceDE w:val="0"/>
              <w:rPr>
                <w:lang w:eastAsia="ar-SA"/>
              </w:rPr>
            </w:pPr>
            <w:r w:rsidRPr="004C038A">
              <w:t>- для зон строительства объектов инженерной инфраструктуры общего пользования (мосты, дороги, лестничные спуски, зоны набережных, дамбы, подземные переходы и т.п.)</w:t>
            </w:r>
          </w:p>
        </w:tc>
        <w:tc>
          <w:tcPr>
            <w:tcW w:w="2056" w:type="dxa"/>
            <w:tcBorders>
              <w:top w:val="single" w:sz="4" w:space="0" w:color="00000A"/>
              <w:left w:val="single" w:sz="4" w:space="0" w:color="00000A"/>
              <w:bottom w:val="single" w:sz="4" w:space="0" w:color="00000A"/>
              <w:right w:val="single" w:sz="4" w:space="0" w:color="00000A"/>
            </w:tcBorders>
            <w:vAlign w:val="center"/>
            <w:hideMark/>
          </w:tcPr>
          <w:p w:rsidR="00D17E5A" w:rsidRPr="004C038A" w:rsidRDefault="00D17E5A" w:rsidP="001E7E1E">
            <w:pPr>
              <w:widowControl w:val="0"/>
              <w:suppressAutoHyphens/>
              <w:overflowPunct w:val="0"/>
              <w:autoSpaceDE w:val="0"/>
              <w:jc w:val="center"/>
              <w:rPr>
                <w:lang w:eastAsia="ar-SA"/>
              </w:rPr>
            </w:pPr>
            <w:r w:rsidRPr="004C038A">
              <w:t>0,5</w:t>
            </w:r>
          </w:p>
        </w:tc>
      </w:tr>
      <w:tr w:rsidR="00D17E5A" w:rsidRPr="004C038A" w:rsidTr="001E7E1E">
        <w:tc>
          <w:tcPr>
            <w:tcW w:w="2100" w:type="dxa"/>
            <w:vMerge/>
            <w:tcBorders>
              <w:top w:val="single" w:sz="4" w:space="0" w:color="00000A"/>
              <w:left w:val="single" w:sz="4" w:space="0" w:color="00000A"/>
              <w:bottom w:val="single" w:sz="4" w:space="0" w:color="00000A"/>
              <w:right w:val="nil"/>
            </w:tcBorders>
            <w:vAlign w:val="center"/>
            <w:hideMark/>
          </w:tcPr>
          <w:p w:rsidR="00D17E5A" w:rsidRPr="004C038A" w:rsidRDefault="00D17E5A" w:rsidP="001E7E1E">
            <w:pPr>
              <w:rPr>
                <w:lang w:val="en-US" w:eastAsia="ar-SA"/>
              </w:rPr>
            </w:pPr>
          </w:p>
        </w:tc>
        <w:tc>
          <w:tcPr>
            <w:tcW w:w="5514" w:type="dxa"/>
            <w:tcBorders>
              <w:top w:val="single" w:sz="4" w:space="0" w:color="00000A"/>
              <w:left w:val="single" w:sz="4" w:space="0" w:color="00000A"/>
              <w:bottom w:val="single" w:sz="4" w:space="0" w:color="00000A"/>
              <w:right w:val="nil"/>
            </w:tcBorders>
            <w:hideMark/>
          </w:tcPr>
          <w:p w:rsidR="00D17E5A" w:rsidRPr="004C038A" w:rsidRDefault="00D17E5A" w:rsidP="001E7E1E">
            <w:pPr>
              <w:widowControl w:val="0"/>
              <w:suppressAutoHyphens/>
              <w:overflowPunct w:val="0"/>
              <w:autoSpaceDE w:val="0"/>
              <w:rPr>
                <w:lang w:eastAsia="ar-SA"/>
              </w:rPr>
            </w:pPr>
            <w:r w:rsidRPr="004C038A">
              <w:t>- для зон строительства жилых домов, в т.ч. для зон комплексного освоения земельных участков, предоставленных для жилищного строительства, за исключением индивидуального жилищного строительства</w:t>
            </w:r>
          </w:p>
        </w:tc>
        <w:tc>
          <w:tcPr>
            <w:tcW w:w="2056" w:type="dxa"/>
            <w:tcBorders>
              <w:top w:val="single" w:sz="4" w:space="0" w:color="00000A"/>
              <w:left w:val="single" w:sz="4" w:space="0" w:color="00000A"/>
              <w:bottom w:val="single" w:sz="4" w:space="0" w:color="00000A"/>
              <w:right w:val="single" w:sz="4" w:space="0" w:color="00000A"/>
            </w:tcBorders>
            <w:vAlign w:val="center"/>
            <w:hideMark/>
          </w:tcPr>
          <w:p w:rsidR="00D17E5A" w:rsidRPr="004C038A" w:rsidRDefault="00D17E5A" w:rsidP="001E7E1E">
            <w:pPr>
              <w:widowControl w:val="0"/>
              <w:suppressAutoHyphens/>
              <w:overflowPunct w:val="0"/>
              <w:autoSpaceDE w:val="0"/>
              <w:jc w:val="center"/>
              <w:rPr>
                <w:lang w:val="en-US" w:eastAsia="ar-SA"/>
              </w:rPr>
            </w:pPr>
            <w:r w:rsidRPr="004C038A">
              <w:t>0,5</w:t>
            </w:r>
          </w:p>
        </w:tc>
      </w:tr>
      <w:tr w:rsidR="00D17E5A" w:rsidRPr="004C038A" w:rsidTr="001E7E1E">
        <w:tc>
          <w:tcPr>
            <w:tcW w:w="2100" w:type="dxa"/>
            <w:vMerge/>
            <w:tcBorders>
              <w:top w:val="single" w:sz="4" w:space="0" w:color="00000A"/>
              <w:left w:val="single" w:sz="4" w:space="0" w:color="00000A"/>
              <w:bottom w:val="single" w:sz="4" w:space="0" w:color="00000A"/>
              <w:right w:val="nil"/>
            </w:tcBorders>
            <w:vAlign w:val="center"/>
            <w:hideMark/>
          </w:tcPr>
          <w:p w:rsidR="00D17E5A" w:rsidRPr="004C038A" w:rsidRDefault="00D17E5A" w:rsidP="001E7E1E">
            <w:pPr>
              <w:rPr>
                <w:lang w:val="en-US" w:eastAsia="ar-SA"/>
              </w:rPr>
            </w:pPr>
          </w:p>
        </w:tc>
        <w:tc>
          <w:tcPr>
            <w:tcW w:w="5514" w:type="dxa"/>
            <w:tcBorders>
              <w:top w:val="single" w:sz="4" w:space="0" w:color="00000A"/>
              <w:left w:val="single" w:sz="4" w:space="0" w:color="00000A"/>
              <w:bottom w:val="single" w:sz="4" w:space="0" w:color="00000A"/>
              <w:right w:val="nil"/>
            </w:tcBorders>
            <w:hideMark/>
          </w:tcPr>
          <w:p w:rsidR="00D17E5A" w:rsidRPr="004C038A" w:rsidRDefault="00D17E5A" w:rsidP="001E7E1E">
            <w:pPr>
              <w:widowControl w:val="0"/>
              <w:suppressAutoHyphens/>
              <w:overflowPunct w:val="0"/>
              <w:autoSpaceDE w:val="0"/>
              <w:rPr>
                <w:lang w:eastAsia="ar-SA"/>
              </w:rPr>
            </w:pPr>
            <w:r w:rsidRPr="004C038A">
              <w:t>- для зон индивидуального жилищного строительства</w:t>
            </w:r>
          </w:p>
        </w:tc>
        <w:tc>
          <w:tcPr>
            <w:tcW w:w="2056" w:type="dxa"/>
            <w:tcBorders>
              <w:top w:val="single" w:sz="4" w:space="0" w:color="00000A"/>
              <w:left w:val="single" w:sz="4" w:space="0" w:color="00000A"/>
              <w:bottom w:val="single" w:sz="4" w:space="0" w:color="00000A"/>
              <w:right w:val="single" w:sz="4" w:space="0" w:color="00000A"/>
            </w:tcBorders>
            <w:vAlign w:val="center"/>
            <w:hideMark/>
          </w:tcPr>
          <w:p w:rsidR="00D17E5A" w:rsidRPr="004C038A" w:rsidRDefault="00D17E5A" w:rsidP="001E7E1E">
            <w:pPr>
              <w:widowControl w:val="0"/>
              <w:suppressAutoHyphens/>
              <w:overflowPunct w:val="0"/>
              <w:autoSpaceDE w:val="0"/>
              <w:jc w:val="center"/>
              <w:rPr>
                <w:lang w:val="en-US" w:eastAsia="ar-SA"/>
              </w:rPr>
            </w:pPr>
            <w:r w:rsidRPr="004C038A">
              <w:t>0</w:t>
            </w:r>
          </w:p>
        </w:tc>
      </w:tr>
      <w:tr w:rsidR="00D17E5A" w:rsidRPr="004C038A" w:rsidTr="001E7E1E">
        <w:tc>
          <w:tcPr>
            <w:tcW w:w="2100" w:type="dxa"/>
            <w:vMerge/>
            <w:tcBorders>
              <w:top w:val="single" w:sz="4" w:space="0" w:color="00000A"/>
              <w:left w:val="single" w:sz="4" w:space="0" w:color="00000A"/>
              <w:bottom w:val="single" w:sz="4" w:space="0" w:color="00000A"/>
              <w:right w:val="nil"/>
            </w:tcBorders>
            <w:vAlign w:val="center"/>
            <w:hideMark/>
          </w:tcPr>
          <w:p w:rsidR="00D17E5A" w:rsidRPr="004C038A" w:rsidRDefault="00D17E5A" w:rsidP="001E7E1E">
            <w:pPr>
              <w:rPr>
                <w:lang w:val="en-US" w:eastAsia="ar-SA"/>
              </w:rPr>
            </w:pPr>
          </w:p>
        </w:tc>
        <w:tc>
          <w:tcPr>
            <w:tcW w:w="5514" w:type="dxa"/>
            <w:tcBorders>
              <w:top w:val="single" w:sz="4" w:space="0" w:color="00000A"/>
              <w:left w:val="single" w:sz="4" w:space="0" w:color="00000A"/>
              <w:bottom w:val="single" w:sz="4" w:space="0" w:color="00000A"/>
              <w:right w:val="nil"/>
            </w:tcBorders>
            <w:hideMark/>
          </w:tcPr>
          <w:p w:rsidR="00D17E5A" w:rsidRPr="004C038A" w:rsidRDefault="00D17E5A" w:rsidP="001E7E1E">
            <w:pPr>
              <w:widowControl w:val="0"/>
              <w:suppressAutoHyphens/>
              <w:overflowPunct w:val="0"/>
              <w:autoSpaceDE w:val="0"/>
              <w:rPr>
                <w:lang w:eastAsia="ar-SA"/>
              </w:rPr>
            </w:pPr>
            <w:r w:rsidRPr="004C038A">
              <w:t>- для зон реализации приоритетных инвестиционных проектов</w:t>
            </w:r>
          </w:p>
        </w:tc>
        <w:tc>
          <w:tcPr>
            <w:tcW w:w="2056" w:type="dxa"/>
            <w:tcBorders>
              <w:top w:val="single" w:sz="4" w:space="0" w:color="00000A"/>
              <w:left w:val="single" w:sz="4" w:space="0" w:color="00000A"/>
              <w:bottom w:val="single" w:sz="4" w:space="0" w:color="00000A"/>
              <w:right w:val="single" w:sz="4" w:space="0" w:color="00000A"/>
            </w:tcBorders>
            <w:vAlign w:val="center"/>
            <w:hideMark/>
          </w:tcPr>
          <w:p w:rsidR="00D17E5A" w:rsidRPr="004C038A" w:rsidRDefault="00D17E5A" w:rsidP="001E7E1E">
            <w:pPr>
              <w:widowControl w:val="0"/>
              <w:suppressAutoHyphens/>
              <w:overflowPunct w:val="0"/>
              <w:autoSpaceDE w:val="0"/>
              <w:jc w:val="center"/>
              <w:rPr>
                <w:lang w:val="en-US" w:eastAsia="ar-SA"/>
              </w:rPr>
            </w:pPr>
            <w:r w:rsidRPr="004C038A">
              <w:t>0</w:t>
            </w:r>
          </w:p>
        </w:tc>
      </w:tr>
      <w:tr w:rsidR="00D17E5A" w:rsidRPr="004C038A" w:rsidTr="001E7E1E">
        <w:tc>
          <w:tcPr>
            <w:tcW w:w="2100" w:type="dxa"/>
            <w:vMerge/>
            <w:tcBorders>
              <w:top w:val="single" w:sz="4" w:space="0" w:color="00000A"/>
              <w:left w:val="single" w:sz="4" w:space="0" w:color="00000A"/>
              <w:bottom w:val="single" w:sz="4" w:space="0" w:color="00000A"/>
              <w:right w:val="nil"/>
            </w:tcBorders>
            <w:vAlign w:val="center"/>
            <w:hideMark/>
          </w:tcPr>
          <w:p w:rsidR="00D17E5A" w:rsidRPr="004C038A" w:rsidRDefault="00D17E5A" w:rsidP="001E7E1E">
            <w:pPr>
              <w:rPr>
                <w:lang w:val="en-US" w:eastAsia="ar-SA"/>
              </w:rPr>
            </w:pPr>
          </w:p>
        </w:tc>
        <w:tc>
          <w:tcPr>
            <w:tcW w:w="5514" w:type="dxa"/>
            <w:tcBorders>
              <w:top w:val="single" w:sz="4" w:space="0" w:color="00000A"/>
              <w:left w:val="single" w:sz="4" w:space="0" w:color="00000A"/>
              <w:bottom w:val="single" w:sz="4" w:space="0" w:color="00000A"/>
              <w:right w:val="nil"/>
            </w:tcBorders>
            <w:hideMark/>
          </w:tcPr>
          <w:p w:rsidR="00D17E5A" w:rsidRPr="004C038A" w:rsidRDefault="00D17E5A" w:rsidP="001E7E1E">
            <w:pPr>
              <w:widowControl w:val="0"/>
              <w:suppressAutoHyphens/>
              <w:overflowPunct w:val="0"/>
              <w:autoSpaceDE w:val="0"/>
              <w:rPr>
                <w:lang w:eastAsia="ar-SA"/>
              </w:rPr>
            </w:pPr>
            <w:r w:rsidRPr="004C038A">
              <w:t>- для зон строительства прочих объектов</w:t>
            </w:r>
          </w:p>
        </w:tc>
        <w:tc>
          <w:tcPr>
            <w:tcW w:w="2056" w:type="dxa"/>
            <w:tcBorders>
              <w:top w:val="single" w:sz="4" w:space="0" w:color="00000A"/>
              <w:left w:val="single" w:sz="4" w:space="0" w:color="00000A"/>
              <w:bottom w:val="single" w:sz="4" w:space="0" w:color="00000A"/>
              <w:right w:val="single" w:sz="4" w:space="0" w:color="00000A"/>
            </w:tcBorders>
            <w:vAlign w:val="center"/>
            <w:hideMark/>
          </w:tcPr>
          <w:p w:rsidR="00D17E5A" w:rsidRPr="004C038A" w:rsidRDefault="00D17E5A" w:rsidP="001E7E1E">
            <w:pPr>
              <w:widowControl w:val="0"/>
              <w:suppressAutoHyphens/>
              <w:overflowPunct w:val="0"/>
              <w:autoSpaceDE w:val="0"/>
              <w:jc w:val="center"/>
              <w:rPr>
                <w:lang w:val="en-US" w:eastAsia="ar-SA"/>
              </w:rPr>
            </w:pPr>
            <w:r w:rsidRPr="004C038A">
              <w:t>1</w:t>
            </w:r>
          </w:p>
        </w:tc>
      </w:tr>
      <w:tr w:rsidR="00D17E5A" w:rsidRPr="004C038A" w:rsidTr="001E7E1E">
        <w:tc>
          <w:tcPr>
            <w:tcW w:w="2100" w:type="dxa"/>
            <w:tcBorders>
              <w:top w:val="single" w:sz="4" w:space="0" w:color="00000A"/>
              <w:left w:val="single" w:sz="4" w:space="0" w:color="00000A"/>
              <w:bottom w:val="single" w:sz="4" w:space="0" w:color="00000A"/>
              <w:right w:val="nil"/>
            </w:tcBorders>
            <w:vAlign w:val="center"/>
            <w:hideMark/>
          </w:tcPr>
          <w:p w:rsidR="00D17E5A" w:rsidRPr="004C038A" w:rsidRDefault="00D17E5A" w:rsidP="001E7E1E">
            <w:pPr>
              <w:widowControl w:val="0"/>
              <w:suppressAutoHyphens/>
              <w:overflowPunct w:val="0"/>
              <w:autoSpaceDE w:val="0"/>
              <w:jc w:val="center"/>
              <w:rPr>
                <w:lang w:val="en-US" w:eastAsia="ar-SA"/>
              </w:rPr>
            </w:pPr>
            <w:r w:rsidRPr="004C038A">
              <w:t>Кс</w:t>
            </w:r>
          </w:p>
        </w:tc>
        <w:tc>
          <w:tcPr>
            <w:tcW w:w="5514" w:type="dxa"/>
            <w:tcBorders>
              <w:top w:val="single" w:sz="4" w:space="0" w:color="00000A"/>
              <w:left w:val="single" w:sz="4" w:space="0" w:color="00000A"/>
              <w:bottom w:val="single" w:sz="4" w:space="0" w:color="00000A"/>
              <w:right w:val="nil"/>
            </w:tcBorders>
            <w:hideMark/>
          </w:tcPr>
          <w:p w:rsidR="00D17E5A" w:rsidRPr="004C038A" w:rsidRDefault="00D17E5A" w:rsidP="001E7E1E">
            <w:pPr>
              <w:widowControl w:val="0"/>
              <w:suppressAutoHyphens/>
              <w:overflowPunct w:val="0"/>
              <w:autoSpaceDE w:val="0"/>
              <w:rPr>
                <w:lang w:eastAsia="ar-SA"/>
              </w:rPr>
            </w:pPr>
            <w:r w:rsidRPr="004C038A">
              <w:t xml:space="preserve">- на всей территории </w:t>
            </w:r>
            <w:r w:rsidR="003D7AF7">
              <w:t>Деревянского</w:t>
            </w:r>
            <w:r w:rsidRPr="004C038A">
              <w:t xml:space="preserve"> сельского поселения </w:t>
            </w:r>
          </w:p>
        </w:tc>
        <w:tc>
          <w:tcPr>
            <w:tcW w:w="2056" w:type="dxa"/>
            <w:tcBorders>
              <w:top w:val="single" w:sz="4" w:space="0" w:color="00000A"/>
              <w:left w:val="single" w:sz="4" w:space="0" w:color="00000A"/>
              <w:bottom w:val="single" w:sz="4" w:space="0" w:color="00000A"/>
              <w:right w:val="single" w:sz="4" w:space="0" w:color="00000A"/>
            </w:tcBorders>
            <w:vAlign w:val="center"/>
            <w:hideMark/>
          </w:tcPr>
          <w:p w:rsidR="00D17E5A" w:rsidRPr="004C038A" w:rsidRDefault="00D17E5A" w:rsidP="001E7E1E">
            <w:pPr>
              <w:widowControl w:val="0"/>
              <w:suppressAutoHyphens/>
              <w:overflowPunct w:val="0"/>
              <w:autoSpaceDE w:val="0"/>
              <w:jc w:val="center"/>
              <w:rPr>
                <w:lang w:val="en-US" w:eastAsia="ar-SA"/>
              </w:rPr>
            </w:pPr>
            <w:r w:rsidRPr="004C038A">
              <w:t>0</w:t>
            </w:r>
          </w:p>
        </w:tc>
      </w:tr>
      <w:tr w:rsidR="00D17E5A" w:rsidRPr="004C038A" w:rsidTr="001E7E1E">
        <w:tc>
          <w:tcPr>
            <w:tcW w:w="2100" w:type="dxa"/>
            <w:tcBorders>
              <w:top w:val="single" w:sz="4" w:space="0" w:color="00000A"/>
              <w:left w:val="single" w:sz="4" w:space="0" w:color="00000A"/>
              <w:bottom w:val="single" w:sz="4" w:space="0" w:color="00000A"/>
              <w:right w:val="nil"/>
            </w:tcBorders>
            <w:vAlign w:val="center"/>
            <w:hideMark/>
          </w:tcPr>
          <w:p w:rsidR="00D17E5A" w:rsidRPr="004C038A" w:rsidRDefault="00D17E5A" w:rsidP="001E7E1E">
            <w:pPr>
              <w:widowControl w:val="0"/>
              <w:suppressAutoHyphens/>
              <w:overflowPunct w:val="0"/>
              <w:autoSpaceDE w:val="0"/>
              <w:jc w:val="center"/>
              <w:rPr>
                <w:lang w:val="en-US" w:eastAsia="ar-SA"/>
              </w:rPr>
            </w:pPr>
            <w:r w:rsidRPr="004C038A">
              <w:t>Кн</w:t>
            </w:r>
          </w:p>
        </w:tc>
        <w:tc>
          <w:tcPr>
            <w:tcW w:w="5514" w:type="dxa"/>
            <w:tcBorders>
              <w:top w:val="single" w:sz="4" w:space="0" w:color="00000A"/>
              <w:left w:val="single" w:sz="4" w:space="0" w:color="00000A"/>
              <w:bottom w:val="single" w:sz="4" w:space="0" w:color="00000A"/>
              <w:right w:val="nil"/>
            </w:tcBorders>
            <w:hideMark/>
          </w:tcPr>
          <w:p w:rsidR="00D17E5A" w:rsidRPr="004C038A" w:rsidRDefault="00D17E5A" w:rsidP="001E7E1E">
            <w:pPr>
              <w:widowControl w:val="0"/>
              <w:suppressAutoHyphens/>
              <w:overflowPunct w:val="0"/>
              <w:autoSpaceDE w:val="0"/>
              <w:rPr>
                <w:lang w:eastAsia="ar-SA"/>
              </w:rPr>
            </w:pPr>
            <w:r w:rsidRPr="004C038A">
              <w:t xml:space="preserve">- на всей территории </w:t>
            </w:r>
            <w:r w:rsidR="003D7AF7">
              <w:t>Деревянского</w:t>
            </w:r>
            <w:r w:rsidRPr="004C038A">
              <w:t xml:space="preserve"> сельского поселения </w:t>
            </w:r>
          </w:p>
        </w:tc>
        <w:tc>
          <w:tcPr>
            <w:tcW w:w="2056" w:type="dxa"/>
            <w:tcBorders>
              <w:top w:val="single" w:sz="4" w:space="0" w:color="00000A"/>
              <w:left w:val="single" w:sz="4" w:space="0" w:color="00000A"/>
              <w:bottom w:val="single" w:sz="4" w:space="0" w:color="00000A"/>
              <w:right w:val="single" w:sz="4" w:space="0" w:color="00000A"/>
            </w:tcBorders>
            <w:vAlign w:val="center"/>
            <w:hideMark/>
          </w:tcPr>
          <w:p w:rsidR="00D17E5A" w:rsidRPr="004C038A" w:rsidRDefault="00D17E5A" w:rsidP="001E7E1E">
            <w:pPr>
              <w:widowControl w:val="0"/>
              <w:suppressAutoHyphens/>
              <w:overflowPunct w:val="0"/>
              <w:autoSpaceDE w:val="0"/>
              <w:jc w:val="center"/>
              <w:rPr>
                <w:lang w:val="en-US" w:eastAsia="ar-SA"/>
              </w:rPr>
            </w:pPr>
            <w:r w:rsidRPr="004C038A">
              <w:t>10</w:t>
            </w:r>
          </w:p>
        </w:tc>
      </w:tr>
    </w:tbl>
    <w:p w:rsidR="00D17E5A" w:rsidRDefault="00D17E5A" w:rsidP="003D7AF7">
      <w:pPr>
        <w:widowControl w:val="0"/>
        <w:ind w:firstLine="540"/>
        <w:jc w:val="both"/>
      </w:pPr>
    </w:p>
    <w:sectPr w:rsidR="00D17E5A" w:rsidSect="001B7C8D">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CC0" w:rsidRDefault="00766CC0" w:rsidP="00BF55F3">
      <w:r>
        <w:separator/>
      </w:r>
    </w:p>
  </w:endnote>
  <w:endnote w:type="continuationSeparator" w:id="0">
    <w:p w:rsidR="00766CC0" w:rsidRDefault="00766CC0" w:rsidP="00BF55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CC0" w:rsidRDefault="00766CC0" w:rsidP="00BF55F3">
      <w:r>
        <w:separator/>
      </w:r>
    </w:p>
  </w:footnote>
  <w:footnote w:type="continuationSeparator" w:id="0">
    <w:p w:rsidR="00766CC0" w:rsidRDefault="00766CC0" w:rsidP="00BF55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5F3" w:rsidRDefault="00BF55F3" w:rsidP="00BF55F3">
    <w:pPr>
      <w:pStyle w:val="a7"/>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E5F2D"/>
    <w:multiLevelType w:val="hybridMultilevel"/>
    <w:tmpl w:val="8F9AB46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1"/>
    <w:footnote w:id="0"/>
  </w:footnotePr>
  <w:endnotePr>
    <w:endnote w:id="-1"/>
    <w:endnote w:id="0"/>
  </w:endnotePr>
  <w:compat/>
  <w:rsids>
    <w:rsidRoot w:val="00D17E5A"/>
    <w:rsid w:val="00023D53"/>
    <w:rsid w:val="000E6DA0"/>
    <w:rsid w:val="001B47B4"/>
    <w:rsid w:val="001B7C8D"/>
    <w:rsid w:val="002A6164"/>
    <w:rsid w:val="003076BB"/>
    <w:rsid w:val="0038772D"/>
    <w:rsid w:val="0039579A"/>
    <w:rsid w:val="003B51AB"/>
    <w:rsid w:val="003D7AF7"/>
    <w:rsid w:val="00431427"/>
    <w:rsid w:val="00543151"/>
    <w:rsid w:val="00685B38"/>
    <w:rsid w:val="006C57AA"/>
    <w:rsid w:val="00766CC0"/>
    <w:rsid w:val="007B65A2"/>
    <w:rsid w:val="00A04DD1"/>
    <w:rsid w:val="00A92C2D"/>
    <w:rsid w:val="00B1134B"/>
    <w:rsid w:val="00BF55F3"/>
    <w:rsid w:val="00C8166B"/>
    <w:rsid w:val="00D17E5A"/>
    <w:rsid w:val="00D27012"/>
    <w:rsid w:val="00D551E0"/>
    <w:rsid w:val="00D77567"/>
    <w:rsid w:val="00FA1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E5A"/>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17E5A"/>
    <w:rPr>
      <w:color w:val="0000FF"/>
      <w:u w:val="single"/>
    </w:rPr>
  </w:style>
  <w:style w:type="paragraph" w:styleId="a4">
    <w:name w:val="Body Text Indent"/>
    <w:basedOn w:val="a"/>
    <w:link w:val="a5"/>
    <w:rsid w:val="00D17E5A"/>
    <w:pPr>
      <w:suppressAutoHyphens/>
      <w:ind w:left="1080" w:hanging="360"/>
      <w:jc w:val="both"/>
    </w:pPr>
    <w:rPr>
      <w:rFonts w:cs="Calibri"/>
      <w:kern w:val="1"/>
      <w:lang w:eastAsia="ar-SA"/>
    </w:rPr>
  </w:style>
  <w:style w:type="character" w:customStyle="1" w:styleId="a5">
    <w:name w:val="Основной текст с отступом Знак"/>
    <w:basedOn w:val="a0"/>
    <w:link w:val="a4"/>
    <w:rsid w:val="00D17E5A"/>
    <w:rPr>
      <w:rFonts w:eastAsia="Times New Roman" w:cs="Calibri"/>
      <w:kern w:val="1"/>
      <w:lang w:eastAsia="ar-SA"/>
    </w:rPr>
  </w:style>
  <w:style w:type="paragraph" w:customStyle="1" w:styleId="formattexttopleveltext">
    <w:name w:val="formattext topleveltext"/>
    <w:basedOn w:val="a"/>
    <w:rsid w:val="00D17E5A"/>
    <w:pPr>
      <w:spacing w:before="100" w:beforeAutospacing="1" w:after="100" w:afterAutospacing="1"/>
    </w:pPr>
  </w:style>
  <w:style w:type="paragraph" w:customStyle="1" w:styleId="21">
    <w:name w:val="21"/>
    <w:basedOn w:val="a"/>
    <w:rsid w:val="00D17E5A"/>
    <w:pPr>
      <w:spacing w:before="100" w:beforeAutospacing="1" w:after="100" w:afterAutospacing="1"/>
    </w:pPr>
  </w:style>
  <w:style w:type="paragraph" w:styleId="a6">
    <w:name w:val="List Paragraph"/>
    <w:basedOn w:val="a"/>
    <w:uiPriority w:val="34"/>
    <w:qFormat/>
    <w:rsid w:val="00D551E0"/>
    <w:pPr>
      <w:ind w:left="720"/>
      <w:contextualSpacing/>
    </w:pPr>
  </w:style>
  <w:style w:type="paragraph" w:styleId="a7">
    <w:name w:val="header"/>
    <w:basedOn w:val="a"/>
    <w:link w:val="a8"/>
    <w:uiPriority w:val="99"/>
    <w:semiHidden/>
    <w:unhideWhenUsed/>
    <w:rsid w:val="00BF55F3"/>
    <w:pPr>
      <w:tabs>
        <w:tab w:val="center" w:pos="4677"/>
        <w:tab w:val="right" w:pos="9355"/>
      </w:tabs>
    </w:pPr>
  </w:style>
  <w:style w:type="character" w:customStyle="1" w:styleId="a8">
    <w:name w:val="Верхний колонтитул Знак"/>
    <w:basedOn w:val="a0"/>
    <w:link w:val="a7"/>
    <w:uiPriority w:val="99"/>
    <w:semiHidden/>
    <w:rsid w:val="00BF55F3"/>
    <w:rPr>
      <w:rFonts w:eastAsia="Times New Roman"/>
      <w:lang w:eastAsia="ru-RU"/>
    </w:rPr>
  </w:style>
  <w:style w:type="paragraph" w:styleId="a9">
    <w:name w:val="footer"/>
    <w:basedOn w:val="a"/>
    <w:link w:val="aa"/>
    <w:uiPriority w:val="99"/>
    <w:semiHidden/>
    <w:unhideWhenUsed/>
    <w:rsid w:val="00BF55F3"/>
    <w:pPr>
      <w:tabs>
        <w:tab w:val="center" w:pos="4677"/>
        <w:tab w:val="right" w:pos="9355"/>
      </w:tabs>
    </w:pPr>
  </w:style>
  <w:style w:type="character" w:customStyle="1" w:styleId="aa">
    <w:name w:val="Нижний колонтитул Знак"/>
    <w:basedOn w:val="a0"/>
    <w:link w:val="a9"/>
    <w:uiPriority w:val="99"/>
    <w:semiHidden/>
    <w:rsid w:val="00BF55F3"/>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cs.cntd.ru/document/9018082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5</Pages>
  <Words>1500</Words>
  <Characters>8552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dcterms:created xsi:type="dcterms:W3CDTF">2022-10-03T08:49:00Z</dcterms:created>
  <dcterms:modified xsi:type="dcterms:W3CDTF">2022-10-04T14:02:00Z</dcterms:modified>
</cp:coreProperties>
</file>