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A0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ПРОЕКТ</w:t>
      </w: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84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A084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РЕСПУБЛИКА   КАРЕЛИЯ</w:t>
      </w:r>
    </w:p>
    <w:p w:rsid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СОВЕТ ДЕРЕВЯНСКОГО СЕЛЬСКОГО ПОСЕЛЕНИЯ</w:t>
      </w: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РЕШЕНИЕ</w:t>
      </w:r>
    </w:p>
    <w:p w:rsid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                      ___  </w:t>
      </w:r>
      <w:r>
        <w:rPr>
          <w:rFonts w:ascii="Times New Roman CYR" w:hAnsi="Times New Roman CYR" w:cs="Times New Roman CYR"/>
          <w:sz w:val="28"/>
          <w:szCs w:val="28"/>
        </w:rPr>
        <w:t xml:space="preserve">сессии  XVII созыва </w:t>
      </w: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___ марта  2020 года                                                  </w:t>
      </w:r>
      <w:r w:rsidRPr="002A0841">
        <w:rPr>
          <w:rFonts w:ascii="Segoe UI Symbol" w:hAnsi="Segoe UI Symbol" w:cs="Segoe UI Symbol"/>
          <w:sz w:val="28"/>
          <w:szCs w:val="28"/>
        </w:rPr>
        <w:t>№</w:t>
      </w:r>
      <w:r w:rsidRPr="002A0841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отчете Главы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</w:t>
      </w:r>
    </w:p>
    <w:p w:rsid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поселения за 2019 год</w:t>
      </w: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</w:rPr>
        <w:t xml:space="preserve">           </w:t>
      </w: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пункта 5.1. статьи 36 Федерального закона от 06.10.2003г. </w:t>
      </w:r>
      <w:r w:rsidRPr="002A0841">
        <w:rPr>
          <w:rFonts w:ascii="Segoe UI Symbol" w:hAnsi="Segoe UI Symbol" w:cs="Segoe UI Symbol"/>
          <w:sz w:val="28"/>
          <w:szCs w:val="28"/>
        </w:rPr>
        <w:t>№</w:t>
      </w:r>
      <w:r w:rsidRPr="002A0841">
        <w:rPr>
          <w:rFonts w:ascii="Times New Roman" w:hAnsi="Times New Roman" w:cs="Times New Roman"/>
          <w:sz w:val="28"/>
          <w:szCs w:val="28"/>
        </w:rPr>
        <w:t xml:space="preserve"> 131-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A0841">
        <w:rPr>
          <w:rFonts w:ascii="Times New Roman" w:hAnsi="Times New Roman" w:cs="Times New Roman"/>
          <w:sz w:val="28"/>
          <w:szCs w:val="28"/>
        </w:rPr>
        <w:t>»,</w:t>
      </w: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решил:</w:t>
      </w: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Default="002A084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Заслушав отчет Главы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Сухарева Вадима Александровича, признать работу Главы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за 2019 год  _________________________   (уд/неуд)</w:t>
      </w: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2.</w:t>
      </w: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решение на официальном сайте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hyperlink r:id="rId5" w:history="1">
        <w:r>
          <w:rPr>
            <w:rFonts w:ascii="Times New Roman CYR" w:hAnsi="Times New Roman CYR" w:cs="Times New Roman CYR"/>
            <w:sz w:val="28"/>
            <w:szCs w:val="28"/>
          </w:rPr>
          <w:t>www.derevyannoe.ru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5257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05257">
        <w:rPr>
          <w:rFonts w:ascii="Times New Roman CYR" w:hAnsi="Times New Roman CYR" w:cs="Times New Roman CYR"/>
          <w:sz w:val="28"/>
          <w:szCs w:val="28"/>
        </w:rPr>
        <w:t xml:space="preserve">Председатель Совета </w:t>
      </w:r>
      <w:r w:rsidR="00305257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305257" w:rsidRPr="00305257"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 w:rsidR="00305257" w:rsidRPr="00305257"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</w:p>
    <w:p w:rsidR="00305257" w:rsidRPr="00305257" w:rsidRDefault="002A0841" w:rsidP="00305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305257"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 w:rsidRPr="00305257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305257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="00305257" w:rsidRPr="00305257">
        <w:rPr>
          <w:rFonts w:ascii="Times New Roman CYR" w:hAnsi="Times New Roman CYR" w:cs="Times New Roman CYR"/>
          <w:sz w:val="28"/>
          <w:szCs w:val="28"/>
        </w:rPr>
        <w:t xml:space="preserve">сельского поселения   </w:t>
      </w:r>
    </w:p>
    <w:p w:rsidR="00305257" w:rsidRPr="00305257" w:rsidRDefault="00305257" w:rsidP="00305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5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05257" w:rsidRPr="00305257" w:rsidRDefault="002A0841" w:rsidP="00305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052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 </w:t>
      </w:r>
      <w:r w:rsidRPr="00305257">
        <w:rPr>
          <w:rFonts w:ascii="Times New Roman CYR" w:hAnsi="Times New Roman CYR" w:cs="Times New Roman CYR"/>
          <w:sz w:val="28"/>
          <w:szCs w:val="28"/>
        </w:rPr>
        <w:t>Н.Н.Кудин</w:t>
      </w:r>
      <w:r w:rsidR="00305257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305257" w:rsidRPr="00305257">
        <w:rPr>
          <w:rFonts w:ascii="Times New Roman" w:hAnsi="Times New Roman" w:cs="Times New Roman"/>
          <w:sz w:val="28"/>
          <w:szCs w:val="28"/>
        </w:rPr>
        <w:t xml:space="preserve">_________  </w:t>
      </w:r>
      <w:r w:rsidR="00305257" w:rsidRPr="00305257">
        <w:rPr>
          <w:rFonts w:ascii="Times New Roman CYR" w:hAnsi="Times New Roman CYR" w:cs="Times New Roman CYR"/>
          <w:sz w:val="28"/>
          <w:szCs w:val="28"/>
        </w:rPr>
        <w:t xml:space="preserve">В.А.Сухарев      </w:t>
      </w:r>
    </w:p>
    <w:p w:rsidR="002A0841" w:rsidRPr="00305257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A0841" w:rsidRPr="00305257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305257" w:rsidRPr="00305257" w:rsidRDefault="002A0841" w:rsidP="003052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8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 w:rsidRPr="002A0841">
        <w:rPr>
          <w:rFonts w:ascii="Segoe UI Symbol" w:hAnsi="Segoe UI Symbol" w:cs="Segoe UI Symbol"/>
          <w:sz w:val="24"/>
          <w:szCs w:val="24"/>
        </w:rPr>
        <w:t>№</w:t>
      </w:r>
      <w:r w:rsidRPr="002A0841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2A0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к решению </w:t>
      </w:r>
      <w:r w:rsidRPr="002A0841">
        <w:rPr>
          <w:rFonts w:ascii="Segoe UI Symbol" w:hAnsi="Segoe UI Symbol" w:cs="Segoe UI Symbol"/>
          <w:sz w:val="24"/>
          <w:szCs w:val="24"/>
        </w:rPr>
        <w:t>№</w:t>
      </w:r>
      <w:r w:rsidRPr="002A0841">
        <w:rPr>
          <w:rFonts w:ascii="Times New Roman" w:hAnsi="Times New Roman" w:cs="Times New Roman"/>
          <w:sz w:val="24"/>
          <w:szCs w:val="24"/>
        </w:rPr>
        <w:t xml:space="preserve"> ___ </w:t>
      </w:r>
      <w:r>
        <w:rPr>
          <w:rFonts w:ascii="Times New Roman CYR" w:hAnsi="Times New Roman CYR" w:cs="Times New Roman CYR"/>
          <w:sz w:val="24"/>
          <w:szCs w:val="24"/>
        </w:rPr>
        <w:t xml:space="preserve">от ___.03.2020 г.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2A0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сессии __ созыва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2A0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</w:t>
      </w:r>
      <w:r>
        <w:rPr>
          <w:rFonts w:ascii="Times New Roman CYR" w:hAnsi="Times New Roman CYR" w:cs="Times New Roman CYR"/>
          <w:sz w:val="24"/>
          <w:szCs w:val="24"/>
        </w:rPr>
        <w:t xml:space="preserve">Об отчете Главы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Деревянского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сельского поселения за 2019 год</w:t>
      </w:r>
      <w:r w:rsidRPr="002A084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ОТЧЕТ 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Главы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о результатах своей деятельности и деятельности администрации сельского поселения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 2019 год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Уважаемые депутаты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и все присутствующие!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Вашему вниманию будет представлен  Отчет Главы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о результатах своей деятельности и деятельности администрации сельского поселения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 2019 год.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Структуру органов местного самоуправления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составляют представительный орган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местная администрация (исполнительно-распорядительный орган муниципального образования).</w:t>
      </w:r>
    </w:p>
    <w:p w:rsidR="002A0841" w:rsidRDefault="002A0841" w:rsidP="002A0841">
      <w:pPr>
        <w:tabs>
          <w:tab w:val="left" w:pos="864"/>
        </w:tabs>
        <w:autoSpaceDE w:val="0"/>
        <w:autoSpaceDN w:val="0"/>
        <w:adjustRightInd w:val="0"/>
        <w:spacing w:after="0" w:line="240" w:lineRule="auto"/>
        <w:ind w:left="43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Федеральному закону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A084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от 06.10.2003 </w:t>
      </w:r>
      <w:r w:rsidRPr="002A0841">
        <w:rPr>
          <w:rFonts w:ascii="Segoe UI Symbol" w:hAnsi="Segoe UI Symbol" w:cs="Segoe UI Symbol"/>
          <w:sz w:val="28"/>
          <w:szCs w:val="28"/>
        </w:rPr>
        <w:t>№</w:t>
      </w:r>
      <w:r w:rsidRPr="002A0841">
        <w:rPr>
          <w:rFonts w:ascii="Times New Roman" w:hAnsi="Times New Roman" w:cs="Times New Roman"/>
          <w:sz w:val="28"/>
          <w:szCs w:val="28"/>
        </w:rPr>
        <w:t xml:space="preserve"> 131-</w:t>
      </w:r>
      <w:r>
        <w:rPr>
          <w:rFonts w:ascii="Times New Roman CYR" w:hAnsi="Times New Roman CYR" w:cs="Times New Roman CYR"/>
          <w:sz w:val="28"/>
          <w:szCs w:val="28"/>
        </w:rPr>
        <w:t>ФЗ за сельскими поселениями закреплены 13 полномочий: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составление и рассмотрение проекта местного бюджета, утверждение и исполнение местного бюджета;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A084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установление, изменение и отмена местных налогов и сборов;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владение, пользование и распоряжение имуществом, находящимся в муниципальной собственности поселения;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 первичных мер пожарной безопасности в границах населенных пунктов;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A084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создание условий для организации досуга и обеспечения жителей  поселения услугами организаций культуры;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обеспечение условий для развития на территории поселения физической культуры и массового спорта;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формирование архивных фондов поселения;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A0841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утверждение правил благоустройства территории  поселения,  организация благоустройства территории поселения (включая освещение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2A084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присвоение адресов объектам адресации, изменение, аннулирование адресов, размещение информации в государственном адресном реестре;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r>
        <w:rPr>
          <w:rFonts w:ascii="Times New Roman CYR" w:hAnsi="Times New Roman CYR" w:cs="Times New Roman CYR"/>
          <w:sz w:val="28"/>
          <w:szCs w:val="28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12)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организация и осуществление мероприятий по работе с детьми и молодежью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поселении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13) </w:t>
      </w:r>
      <w:r>
        <w:rPr>
          <w:rFonts w:ascii="Times New Roman CYR" w:hAnsi="Times New Roman CYR" w:cs="Times New Roman CYR"/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Законом Республики Карелия </w:t>
      </w:r>
      <w:r>
        <w:rPr>
          <w:rFonts w:ascii="Times New Roman CYR" w:hAnsi="Times New Roman CYR" w:cs="Times New Roman CYR"/>
          <w:sz w:val="28"/>
          <w:szCs w:val="28"/>
        </w:rPr>
        <w:t xml:space="preserve">от 22.12.2014 </w:t>
      </w:r>
      <w:r w:rsidRPr="002A0841"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0841">
        <w:rPr>
          <w:rFonts w:ascii="Times New Roman" w:hAnsi="Times New Roman" w:cs="Times New Roman"/>
          <w:sz w:val="28"/>
          <w:szCs w:val="28"/>
        </w:rPr>
        <w:t>1852-</w:t>
      </w:r>
      <w:r>
        <w:rPr>
          <w:rFonts w:ascii="Times New Roman CYR" w:hAnsi="Times New Roman CYR" w:cs="Times New Roman CYR"/>
          <w:sz w:val="28"/>
          <w:szCs w:val="28"/>
        </w:rPr>
        <w:t xml:space="preserve">ЗРК 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закреплении за сельскими поселениями в Республике Карелия вопросов местного значения</w:t>
      </w:r>
      <w:r w:rsidRPr="002A084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Деревянским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сельским поселением закреплены следующие вопросы местного значения: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пунктов;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 xml:space="preserve">участие в предупреждении и ликвидации последствий чрезвычайных ситуаций в границах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предоставление помещения для работы на обслуживаемом административном участке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сотруднику, замещающему должность участкового уполномоченного полиции.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Как реализуются вопросы местного значения в нашем сельском поселении?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Демографическая ситуация, трудовые ресурсы населения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Население  на 01.01.2019 года  составило 2620 человек в  том числе 108 чел. временно зарегистрированных (2018 году -2351 человек). За год родилось  18 человек (в 201</w:t>
      </w:r>
      <w:r w:rsidR="00305257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г- 16 чел) человек, умерло 23 человека  (в 201</w:t>
      </w:r>
      <w:r w:rsidR="00305257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28).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272 </w:t>
      </w:r>
      <w:r>
        <w:rPr>
          <w:rFonts w:ascii="Times New Roman CYR" w:hAnsi="Times New Roman CYR" w:cs="Times New Roman CYR"/>
          <w:sz w:val="28"/>
          <w:szCs w:val="28"/>
        </w:rPr>
        <w:t>семьи  имеют детей: 160 - с одним ребенком, 92 - с  двумя, 15 - с тремя, 2- с 4 детьми. 6 семей имеют двойню. Детей до 18 лет  446 человек. Трудоспособного населения более тысячи человек. 560 человек являются получателями пенсий.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Безработных, зарегистрированных в службе занятости на 01.01.2019 года, было 4 человека</w:t>
      </w:r>
      <w:r>
        <w:rPr>
          <w:rFonts w:ascii="Times New Roman CYR" w:hAnsi="Times New Roman CYR" w:cs="Times New Roman CYR"/>
          <w:color w:val="C00000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         Социальная сфера: средняя школа 1</w:t>
      </w:r>
      <w:r w:rsidR="00305257">
        <w:rPr>
          <w:rFonts w:ascii="Times New Roman CYR" w:hAnsi="Times New Roman CYR" w:cs="Times New Roman CYR"/>
          <w:sz w:val="28"/>
          <w:szCs w:val="28"/>
        </w:rPr>
        <w:t>50</w:t>
      </w:r>
      <w:r>
        <w:rPr>
          <w:rFonts w:ascii="Times New Roman CYR" w:hAnsi="Times New Roman CYR" w:cs="Times New Roman CYR"/>
          <w:sz w:val="28"/>
          <w:szCs w:val="28"/>
        </w:rPr>
        <w:t xml:space="preserve"> учащихся (было в 201</w:t>
      </w:r>
      <w:r w:rsidR="00305257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 - 1</w:t>
      </w:r>
      <w:r w:rsidR="00305257">
        <w:rPr>
          <w:rFonts w:ascii="Times New Roman CYR" w:hAnsi="Times New Roman CYR" w:cs="Times New Roman CYR"/>
          <w:sz w:val="28"/>
          <w:szCs w:val="28"/>
        </w:rPr>
        <w:t>44</w:t>
      </w:r>
      <w:r>
        <w:rPr>
          <w:rFonts w:ascii="Times New Roman CYR" w:hAnsi="Times New Roman CYR" w:cs="Times New Roman CYR"/>
          <w:sz w:val="28"/>
          <w:szCs w:val="28"/>
        </w:rPr>
        <w:t xml:space="preserve"> учащихся) 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/о 1</w:t>
      </w:r>
      <w:r w:rsidR="00305257">
        <w:rPr>
          <w:rFonts w:ascii="Times New Roman CYR" w:hAnsi="Times New Roman CYR" w:cs="Times New Roman CYR"/>
          <w:sz w:val="28"/>
          <w:szCs w:val="28"/>
        </w:rPr>
        <w:t>06</w:t>
      </w:r>
      <w:r>
        <w:rPr>
          <w:rFonts w:ascii="Times New Roman CYR" w:hAnsi="Times New Roman CYR" w:cs="Times New Roman CYR"/>
          <w:sz w:val="28"/>
          <w:szCs w:val="28"/>
        </w:rPr>
        <w:t xml:space="preserve"> воспитанник (было в 2017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1</w:t>
      </w:r>
      <w:r w:rsidR="00305257">
        <w:rPr>
          <w:rFonts w:ascii="Times New Roman" w:hAnsi="Times New Roman" w:cs="Times New Roman"/>
          <w:sz w:val="28"/>
          <w:szCs w:val="28"/>
        </w:rPr>
        <w:t>1</w:t>
      </w:r>
      <w:r w:rsidRPr="002A0841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 CYR" w:hAnsi="Times New Roman CYR" w:cs="Times New Roman CYR"/>
          <w:sz w:val="28"/>
          <w:szCs w:val="28"/>
        </w:rPr>
        <w:t xml:space="preserve">воспитанника),  торговля : Ужесельга-2 точки,  Педасельга-1, Деревянное -7 точек.  На территории поселения действуют туристические базы, строятся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новые.  Промышленность - камнеобработка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Прионежский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Габбро-диабаз</w:t>
      </w:r>
      <w:r w:rsidRPr="002A084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ДРСУ.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Есть небольшие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деревопроизводства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шиномонтаж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Сельское хозяйство: 850 хозяйства  граждан зарегистрировано в поселении, в них содержат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87 </w:t>
      </w:r>
      <w:r>
        <w:rPr>
          <w:rFonts w:ascii="Times New Roman CYR" w:hAnsi="Times New Roman CYR" w:cs="Times New Roman CYR"/>
          <w:sz w:val="28"/>
          <w:szCs w:val="28"/>
        </w:rPr>
        <w:t xml:space="preserve">голов КРС (2018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87 </w:t>
      </w:r>
      <w:r>
        <w:rPr>
          <w:rFonts w:ascii="Times New Roman CYR" w:hAnsi="Times New Roman CYR" w:cs="Times New Roman CYR"/>
          <w:sz w:val="28"/>
          <w:szCs w:val="28"/>
        </w:rPr>
        <w:t>голов), в том числе 39 коров  (2018 -39 коров), свиньи 99 головы (2018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99), </w:t>
      </w:r>
      <w:r>
        <w:rPr>
          <w:rFonts w:ascii="Times New Roman CYR" w:hAnsi="Times New Roman CYR" w:cs="Times New Roman CYR"/>
          <w:sz w:val="28"/>
          <w:szCs w:val="28"/>
        </w:rPr>
        <w:t xml:space="preserve">мелкий рогатый скот 50  голов  (2018- 60 голов), птица- 700 (2018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1473) , </w:t>
      </w:r>
      <w:r>
        <w:rPr>
          <w:rFonts w:ascii="Times New Roman CYR" w:hAnsi="Times New Roman CYR" w:cs="Times New Roman CYR"/>
          <w:sz w:val="28"/>
          <w:szCs w:val="28"/>
        </w:rPr>
        <w:t xml:space="preserve">лошади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7 (2018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7) 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Муниципальное управление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специалисты, работающие в администрации поселения имеют высшее профессиональное образование и необходимый уровень знаний. Ежегодно проходят обучение, повышают свою квалификацию.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Работа специалистов ведется в том числе с помощью системы электронного документооборота     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 CYR" w:hAnsi="Times New Roman CYR" w:cs="Times New Roman CYR"/>
          <w:sz w:val="28"/>
          <w:szCs w:val="28"/>
        </w:rPr>
        <w:t xml:space="preserve">электронное правительство- ГАС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Управление</w:t>
      </w:r>
      <w:r w:rsidRPr="002A084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ГАС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Доверие</w:t>
      </w:r>
      <w:r w:rsidRPr="002A0841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Электронный бюджет</w:t>
      </w:r>
      <w:r w:rsidRPr="002A084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все нормативно-правовые акты, согласно реестра, передаются в администрацию Главы Республики Карелия, в Управление Федерального Казначейства) , ФИАС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Работаем по казначейской электронной  программе СУФД,  для обмена электронными документами с Управлением Федерального казначейства РК по ведению бюджета поселения.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данные в статистику, пенсионный фонд, налоговую инспекцию передаются по закрытым электронным каналам связи.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принятых нормативно-правовых и локальных актов администрацией поселения за последние три года показывает, что Главой поселения, Советом депутатов поселения и муниципальными служащими нормализована  работа по принятию необходимых нормативно-правовых и локальных актов, что несомненно сказывается на качестве и своевременности предоставления муниципальных услуг населению.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71"/>
        <w:gridCol w:w="1168"/>
        <w:gridCol w:w="1168"/>
        <w:gridCol w:w="1168"/>
      </w:tblGrid>
      <w:tr w:rsidR="002A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2017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2018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</w:tr>
      <w:tr w:rsidR="002A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Постановления Главы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</w:tc>
      </w:tr>
      <w:tr w:rsidR="002A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Распоряжения по основной деятельности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</w:tr>
    </w:tbl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 реестр муниципальных услуг, включающий в себя 15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у</w:t>
      </w:r>
      <w:r>
        <w:rPr>
          <w:rFonts w:ascii="Times New Roman CYR" w:hAnsi="Times New Roman CYR" w:cs="Times New Roman CYR"/>
          <w:sz w:val="28"/>
          <w:szCs w:val="28"/>
        </w:rPr>
        <w:t xml:space="preserve">слуг  и перечень функция муниципального контроля, включающий в себя 5 функций,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работает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удаленное окно</w:t>
      </w:r>
      <w:r w:rsidRPr="002A084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многофункционального центра в здании администрации в с.Деревянное - куда граждане поселения обратившись, могут получить весь перечень услуг, в том числе услуги - налоговой инспекции, пенсионного фонда, недвижимости, по социальным выплатам, и все это, не выезжая в город Петрозаводск.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Взаимодействие с Советом депутатов</w:t>
      </w:r>
    </w:p>
    <w:p w:rsidR="00A845C6" w:rsidRDefault="00A845C6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Совет поселения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это представительный орган местного самоуправления, депутаты представляют интересы населения при решении вопросов местного значения, так же Совет обладает законотворческой инициативой, т.е. его решения обязательны для исполнения на территории всего поселения.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CYR" w:hAnsi="Arial CYR" w:cs="Arial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Состоит Совет из 10 депутатов, по количеству избирательных округов. Совет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может осуществлять свои полномочия в случае избрания не менее двух третей от установленной численности депутатов.</w:t>
      </w:r>
      <w:r>
        <w:rPr>
          <w:rFonts w:ascii="Arial CYR" w:hAnsi="Arial CYR" w:cs="Arial CYR"/>
          <w:color w:val="000000"/>
          <w:sz w:val="28"/>
          <w:szCs w:val="28"/>
        </w:rPr>
        <w:t xml:space="preserve">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настоящее время Совет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состоит из 8 человек. В сентябре 2019 года состоялись дополнительные выборы в Совет поселения, по избирательному округу </w:t>
      </w:r>
      <w:r w:rsidRPr="002A0841">
        <w:rPr>
          <w:rFonts w:ascii="Segoe UI Symbol" w:hAnsi="Segoe UI Symbol" w:cs="Segoe UI Symbol"/>
          <w:sz w:val="28"/>
          <w:szCs w:val="28"/>
        </w:rPr>
        <w:t>№</w:t>
      </w:r>
      <w:r w:rsidRPr="002A0841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 CYR" w:hAnsi="Times New Roman CYR" w:cs="Times New Roman CYR"/>
          <w:sz w:val="28"/>
          <w:szCs w:val="28"/>
        </w:rPr>
        <w:t xml:space="preserve">избрана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Яухонен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Елена Александровна, по избирательному округу </w:t>
      </w:r>
      <w:r w:rsidRPr="002A0841">
        <w:rPr>
          <w:rFonts w:ascii="Segoe UI Symbol" w:hAnsi="Segoe UI Symbol" w:cs="Segoe UI Symbol"/>
          <w:sz w:val="28"/>
          <w:szCs w:val="28"/>
        </w:rPr>
        <w:t>№</w:t>
      </w:r>
      <w:r w:rsidRPr="002A0841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 CYR" w:hAnsi="Times New Roman CYR" w:cs="Times New Roman CYR"/>
          <w:sz w:val="28"/>
          <w:szCs w:val="28"/>
        </w:rPr>
        <w:t>избрана Иванова Елена Михайловна.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избирательным  округам </w:t>
      </w:r>
      <w:r w:rsidRPr="002A0841">
        <w:rPr>
          <w:rFonts w:ascii="Segoe UI Symbol" w:hAnsi="Segoe UI Symbol" w:cs="Segoe UI Symbol"/>
          <w:sz w:val="28"/>
          <w:szCs w:val="28"/>
        </w:rPr>
        <w:t>№</w:t>
      </w:r>
      <w:r w:rsidRPr="002A0841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 xml:space="preserve">и  </w:t>
      </w:r>
      <w:r w:rsidRPr="002A0841">
        <w:rPr>
          <w:rFonts w:ascii="Segoe UI Symbol" w:hAnsi="Segoe UI Symbol" w:cs="Segoe UI Symbol"/>
          <w:sz w:val="28"/>
          <w:szCs w:val="28"/>
        </w:rPr>
        <w:t>№</w:t>
      </w:r>
      <w:r w:rsidRPr="002A0841">
        <w:rPr>
          <w:rFonts w:ascii="Times New Roman" w:hAnsi="Times New Roman" w:cs="Times New Roman"/>
          <w:sz w:val="28"/>
          <w:szCs w:val="28"/>
        </w:rPr>
        <w:t xml:space="preserve">6 - </w:t>
      </w:r>
      <w:r>
        <w:rPr>
          <w:rFonts w:ascii="Times New Roman CYR" w:hAnsi="Times New Roman CYR" w:cs="Times New Roman CYR"/>
          <w:sz w:val="28"/>
          <w:szCs w:val="28"/>
        </w:rPr>
        <w:t xml:space="preserve">вакансии, в связи с тем, что депутаты Захарова О.М. и Акимов Г.В. досрочно прекратили свои полномочия - допустили нарушение законодательства в сфере противодействия коррупции - не предоставили сведения о доходах и расходах за 2018 год. Дополнительные выборы депутатов 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по вакантным округам - состоятся в сентябре 2020 года.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Основной формой деятельности  депутатов является участие в заседаниях Совета.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2019 году состоялось 5  сессий Совета  4 созыва  принято 30 решений. На сессиях рассматривались следующие вопросы: 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Утверждение и исполнение бюджета поселения;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 в решение по земельному налогу;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Отчет Главы за 2018 год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 муниципальным имуществом;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структуры администрации;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адресного реестра и адресного плана поселения;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положения о территориальном об</w:t>
      </w:r>
      <w:r w:rsidR="00A845C6">
        <w:rPr>
          <w:rFonts w:ascii="Times New Roman CYR" w:hAnsi="Times New Roman CYR" w:cs="Times New Roman CYR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ественном самоуправлении;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досрочном прекращении полномочий депутатов;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0841" w:rsidRDefault="002A0841" w:rsidP="002A0841">
      <w:pPr>
        <w:tabs>
          <w:tab w:val="left" w:pos="8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Решение вопросов местного значения, отнесенных к полномочиям поселения</w:t>
      </w:r>
    </w:p>
    <w:p w:rsidR="002A0841" w:rsidRPr="002A0841" w:rsidRDefault="002A0841" w:rsidP="002A0841">
      <w:pPr>
        <w:tabs>
          <w:tab w:val="left" w:pos="82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За 2019 год  поступило 228  письменных   заявлений от  граждан, в том числе, по предоставлению муниципальных услуг  (в 2018 году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235),  603 </w:t>
      </w:r>
      <w:r>
        <w:rPr>
          <w:rFonts w:ascii="Times New Roman CYR" w:hAnsi="Times New Roman CYR" w:cs="Times New Roman CYR"/>
          <w:sz w:val="28"/>
          <w:szCs w:val="28"/>
        </w:rPr>
        <w:t xml:space="preserve">запроса от различных органов и организаций, отправлено  542 ответа (в 2018 году- </w:t>
      </w:r>
      <w:r w:rsidRPr="002A0841">
        <w:rPr>
          <w:rFonts w:ascii="Times New Roman CYR" w:hAnsi="Times New Roman CYR" w:cs="Times New Roman CYR"/>
          <w:sz w:val="28"/>
          <w:szCs w:val="28"/>
        </w:rPr>
        <w:t>804),  выдано 739   справок в разные инстанции (в 2017 году- 825).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Практически еженедельно приходят запросы от различных надзорных органов по вопросам деятельности и исполняемым полномочиям администрации, кратчайшие сроки установлены для ответов. 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администрации поселения в 2019 году работали 2 муниципальных служащих, 1 бухгалтер, 1 управляющий делами, 1 специалист, 1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документовед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исполнялись обязанности по военному учету  и паспортно-визовой службе.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 поселения работает  в тесном контакте с Министерствами и ведомствами, Пенсионным фондом, с отделами 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Прионежского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района, с Управлением  Главы Республики Карелия по вопросам муниципального развития </w:t>
      </w:r>
      <w:r>
        <w:rPr>
          <w:rFonts w:ascii="Times New Roman CYR" w:hAnsi="Times New Roman CYR" w:cs="Times New Roman CYR"/>
          <w:sz w:val="28"/>
          <w:szCs w:val="28"/>
        </w:rPr>
        <w:br/>
        <w:t xml:space="preserve">Администрации Главы Республики Карелия  и другими учреждениями и организациями. </w:t>
      </w:r>
    </w:p>
    <w:p w:rsidR="002A0841" w:rsidRPr="002A0841" w:rsidRDefault="002A0841" w:rsidP="002A0841">
      <w:pPr>
        <w:tabs>
          <w:tab w:val="left" w:pos="8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администрации поселения действует официальный сайт и официальный печатный орган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Вестник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Pr="002A0841">
        <w:rPr>
          <w:rFonts w:ascii="Times New Roman" w:hAnsi="Times New Roman" w:cs="Times New Roman"/>
          <w:sz w:val="28"/>
          <w:szCs w:val="28"/>
        </w:rPr>
        <w:t>»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Анализ  рассмотрения обращений граждан с учетом заявлений граждан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 предоставление муниципальных услуг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2019 году в Администрацию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поступали заявления от граждан по следующим вопросам: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 области земельных правоотношений-  2  заявления;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предоставление муниципальной услуги -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Присвоение объектам адресации адресов, аннулирование адресов</w:t>
      </w:r>
      <w:r w:rsidRPr="002A0841">
        <w:rPr>
          <w:rFonts w:ascii="Times New Roman" w:hAnsi="Times New Roman" w:cs="Times New Roman"/>
          <w:sz w:val="28"/>
          <w:szCs w:val="28"/>
        </w:rPr>
        <w:t xml:space="preserve">» - 75 </w:t>
      </w:r>
      <w:r>
        <w:rPr>
          <w:rFonts w:ascii="Times New Roman CYR" w:hAnsi="Times New Roman CYR" w:cs="Times New Roman CYR"/>
          <w:sz w:val="28"/>
          <w:szCs w:val="28"/>
        </w:rPr>
        <w:t>заявлений;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предоставление муниципальной услуги - "</w:t>
      </w:r>
      <w:r w:rsidRPr="002A0841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Выдача разрешений на снос зеленых насаждений</w:t>
      </w:r>
      <w:r w:rsidRPr="002A0841">
        <w:rPr>
          <w:rFonts w:ascii="Times New Roman" w:hAnsi="Times New Roman" w:cs="Times New Roman"/>
          <w:color w:val="000000"/>
          <w:sz w:val="28"/>
          <w:szCs w:val="28"/>
        </w:rPr>
        <w:t xml:space="preserve">» -28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заявлений;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предоставление муниципальной услуги выдача муниципальным архивом архивных документов (архивных справок, выписок и копий) -8 заявлений;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выдача справок из Правил землепользования и застройки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 -     заявления;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иные градостроительные вопросы-14 заявлений;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жилищные правоотношения- 3 заявления;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выгул и отлов безнадзорных собак-6 заявлений;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дорожная деятельность (ремонт, содержание, строительство, чистка от снега)-15 заявлений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организация уличного освещения- 4 заявления;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межсоседские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отношения -5 заявлений;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выдача иных справок (в т.ч. выписок из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похозяйственных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книг)-15 заявлений;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ремонт и обслуживание электросетей- 10 заявлений;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трудовые оношения-2 заявления;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оказание материальной помощи-6 заявлений;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вопросы благоустройства-6 заявлений;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вопросы, рассмотрение которых не входит в компетенцию Администрации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сельского поселения-       заявлений.</w:t>
      </w:r>
    </w:p>
    <w:p w:rsidR="002A0841" w:rsidRP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Взаимодействие с Советом ветеранов</w:t>
      </w:r>
    </w:p>
    <w:p w:rsidR="002A0841" w:rsidRP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</w:rPr>
      </w:pPr>
    </w:p>
    <w:p w:rsid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Участие в совместных мероприятиях</w:t>
      </w:r>
    </w:p>
    <w:p w:rsidR="002A0841" w:rsidRP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Организация и проведение Праздника Победы 9 мая, День пожилого человека, 8 марта, Новый год</w:t>
      </w:r>
      <w:r w:rsidR="00C16676">
        <w:rPr>
          <w:rFonts w:ascii="Times New Roman CYR" w:hAnsi="Times New Roman CYR" w:cs="Times New Roman CYR"/>
          <w:sz w:val="28"/>
          <w:szCs w:val="28"/>
        </w:rPr>
        <w:t>.</w:t>
      </w:r>
    </w:p>
    <w:p w:rsid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Выделено за счет средств местного бюджета на поздравление юбиляров и проведение праздничных мероприятий- </w:t>
      </w:r>
      <w:r w:rsidR="00C16676">
        <w:rPr>
          <w:rFonts w:ascii="Times New Roman CYR" w:hAnsi="Times New Roman CYR" w:cs="Times New Roman CYR"/>
          <w:sz w:val="28"/>
          <w:szCs w:val="28"/>
        </w:rPr>
        <w:t>121 895</w:t>
      </w:r>
      <w:r>
        <w:rPr>
          <w:rFonts w:ascii="Times New Roman CYR" w:hAnsi="Times New Roman CYR" w:cs="Times New Roman CYR"/>
          <w:sz w:val="28"/>
          <w:szCs w:val="28"/>
        </w:rPr>
        <w:t xml:space="preserve">  рублей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>Администрация поселения благодарит Советы ветеранов  всех населенных пунктов  поселения за помощь в нашей работе, всех неравнодушных граждан, которых интересует будущее местного   самоуправления. Надеемся на дальнейшую совместную работу.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Бюджет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Основные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источники поступлений в доход поселения*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3"/>
        <w:gridCol w:w="1404"/>
        <w:gridCol w:w="1404"/>
        <w:gridCol w:w="1587"/>
      </w:tblGrid>
      <w:tr w:rsidR="002A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P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Исполнение доходной части (в руб.)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2018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2019</w:t>
            </w: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% </w:t>
            </w:r>
            <w:r>
              <w:rPr>
                <w:rFonts w:ascii="Times New Roman CYR" w:hAnsi="Times New Roman CYR" w:cs="Times New Roman CYR"/>
                <w:b/>
                <w:bCs/>
              </w:rPr>
              <w:t>исполнения</w:t>
            </w:r>
          </w:p>
        </w:tc>
      </w:tr>
      <w:tr w:rsidR="002A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P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СОБСТВЕННЫЕ ДОХОДЫ в том числе: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20 828 602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21182778</w:t>
            </w: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1,02</w:t>
            </w:r>
          </w:p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A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P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1 317 192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1277393</w:t>
            </w: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0,97</w:t>
            </w:r>
          </w:p>
        </w:tc>
      </w:tr>
      <w:tr w:rsidR="002A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P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332 801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545859</w:t>
            </w: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1,64</w:t>
            </w:r>
          </w:p>
        </w:tc>
      </w:tr>
      <w:tr w:rsidR="002A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16 853 868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16 742925</w:t>
            </w: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0,99</w:t>
            </w:r>
          </w:p>
        </w:tc>
      </w:tr>
      <w:tr w:rsidR="002A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Прочие неналоговые доходы бюджетов поселений </w:t>
            </w:r>
          </w:p>
          <w:p w:rsidR="002A0841" w:rsidRP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A08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оплата по решениям суда, компенсация за коммунальные услуги)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174 410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25172</w:t>
            </w: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0,14</w:t>
            </w:r>
          </w:p>
        </w:tc>
      </w:tr>
      <w:tr w:rsidR="002A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P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Доходы от уплаты акцизов по дорогам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2 150 219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2591282</w:t>
            </w: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</w:p>
        </w:tc>
      </w:tr>
      <w:tr w:rsidR="002A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P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БЕЗВОЗМЕЗДНЫЕ ПОСТУПЛЕНИЯ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том числе: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2 525 139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3367442</w:t>
            </w: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1,34</w:t>
            </w:r>
          </w:p>
        </w:tc>
      </w:tr>
      <w:tr w:rsidR="002A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P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Прочие субсидии бюджетам поселений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(ППМИ, КГС, культура)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1 470 259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1 460078</w:t>
            </w: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0,99</w:t>
            </w:r>
          </w:p>
        </w:tc>
      </w:tr>
      <w:tr w:rsidR="002A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Субвенции бюджетам поселений на осуществление  первичного воинского учета</w:t>
            </w:r>
          </w:p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Административные комиссии 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118 300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130400</w:t>
            </w: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1,10</w:t>
            </w:r>
          </w:p>
        </w:tc>
      </w:tr>
      <w:tr w:rsidR="002A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P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Субсидии, дотации,  Межбюджетные трансферты по передаваемым полномочиям из района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352 080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1776964</w:t>
            </w: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5,04</w:t>
            </w:r>
          </w:p>
        </w:tc>
      </w:tr>
      <w:tr w:rsidR="002A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P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Субсидии бюджетам поселений на ремонт и содержание  автомобильных дорог общего пользования 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500 000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A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P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Прочие безвозмездные поступления (спонсорская помощь)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84 500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</w:t>
            </w:r>
          </w:p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A08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54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23 353 741</w:t>
            </w:r>
          </w:p>
        </w:tc>
        <w:tc>
          <w:tcPr>
            <w:tcW w:w="1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2" w:space="0" w:color="000000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24550220</w:t>
            </w:r>
          </w:p>
        </w:tc>
        <w:tc>
          <w:tcPr>
            <w:tcW w:w="15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2A0841" w:rsidRDefault="002A0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1,05</w:t>
            </w:r>
          </w:p>
        </w:tc>
      </w:tr>
    </w:tbl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Бюджет поселения на 2019 год   был  утвержден 29 декабря 2018 года в сумме 13 232 000,0 рублей - доходная часть, 473680,0 рублей - межбюджетные трансферты, 16232000,0  рублей - расходная часть.  В течении года вносились изменения и в итоге   бюджет поселения   был    утвержден   - доходы- 25 236 483,01 рублей, межбюджетные трансферты -     3 367 443,01; расходы - 30 192 276,18 рублей.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Доходная часть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бюджета состоит из налоговых и неналоговых поступлений, субсидий и трансфертов, иных безвозмездных поступлений</w:t>
      </w:r>
    </w:p>
    <w:p w:rsidR="002A0841" w:rsidRDefault="002A0841" w:rsidP="002A0841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0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Поступления доходов в бюджет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 за 2019  год составили  24 550 219,82  </w:t>
      </w:r>
      <w:r>
        <w:rPr>
          <w:rFonts w:ascii="Times New Roman CYR" w:hAnsi="Times New Roman CYR" w:cs="Times New Roman CYR"/>
          <w:sz w:val="28"/>
          <w:szCs w:val="28"/>
        </w:rPr>
        <w:t>руб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., что составило 1,05 % от поступивших доходов за 2018 год.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По налоговым доходам наблюдался рост поступлений: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 налогу на имущество на 213000,0 рублей.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по данным земельному налогу, налогу на имущество и налогам на доходы физических лиц администрация поселения тесно сотрудничает с налоговой инспекций по обмену информацией и работе с должниками).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итоге увеличение собственных доходов от налогов по сравнению с 2018 годом составило - 324200,00 руб.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0841">
        <w:rPr>
          <w:rFonts w:ascii="Times New Roman CYR" w:hAnsi="Times New Roman CYR" w:cs="Times New Roman CYR"/>
          <w:b/>
          <w:bCs/>
          <w:sz w:val="28"/>
          <w:szCs w:val="28"/>
        </w:rPr>
        <w:t>РАСХОДЫ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 xml:space="preserve">Общий объем расходов бюджета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сельского поселения в 2019 году определен в размере  30 192 276 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18 коп, фактически исполнено 27 937 062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01 коп, что превышает показатели прошлых лет.</w:t>
      </w:r>
      <w:r w:rsidRPr="002A084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Так в 2016году    запланировано </w:t>
      </w:r>
      <w:r w:rsidRPr="002A0841">
        <w:rPr>
          <w:rFonts w:ascii="Times New Roman" w:hAnsi="Times New Roman" w:cs="Times New Roman"/>
          <w:sz w:val="28"/>
          <w:szCs w:val="28"/>
        </w:rPr>
        <w:t xml:space="preserve">— 12 459 814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рублей, исполнено </w:t>
      </w:r>
      <w:r w:rsidRPr="002A0841">
        <w:rPr>
          <w:rFonts w:ascii="Times New Roman" w:hAnsi="Times New Roman" w:cs="Times New Roman"/>
          <w:sz w:val="28"/>
          <w:szCs w:val="28"/>
        </w:rPr>
        <w:t xml:space="preserve">— 11722590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, в 2017 году запланировано расходов - 13 853 030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исполнено - 13 043 623 руб.,  в 2018 </w:t>
      </w:r>
      <w:r w:rsidRPr="002A0841">
        <w:rPr>
          <w:rFonts w:ascii="Times New Roman CYR" w:hAnsi="Times New Roman CYR" w:cs="Times New Roman CYR"/>
          <w:sz w:val="28"/>
          <w:szCs w:val="28"/>
        </w:rPr>
        <w:lastRenderedPageBreak/>
        <w:t xml:space="preserve">году запланировано  19 245 419 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59 коп, фактически исполнено 18 398 001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44 коп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 xml:space="preserve">Финансовое обеспечение действующих расходных обязательств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производилось согласно утвержденного сессией Совета поселения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Решения о бюджете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2019 год</w:t>
      </w:r>
      <w:r w:rsidRPr="002A0841">
        <w:rPr>
          <w:rFonts w:ascii="Times New Roman" w:hAnsi="Times New Roman" w:cs="Times New Roman"/>
          <w:sz w:val="28"/>
          <w:szCs w:val="28"/>
        </w:rPr>
        <w:t xml:space="preserve">»,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утвержденным сметам расходов. Общий процент исполнения расходной части бюджета составляет 92,5 % . 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 w:rsidP="002A0841">
      <w:pPr>
        <w:tabs>
          <w:tab w:val="left" w:pos="82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841" w:rsidRDefault="002A0841" w:rsidP="002A0841">
      <w:pPr>
        <w:tabs>
          <w:tab w:val="left" w:pos="8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Регулирование градостроительных отношений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 2016 года,    в связи с вступлением в силу Закона Республики Карелия  1980-ЗРК "О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в Республике Карелия и органами государственной власти Республики Карелия"  полномочия по распоряжению земельными ресурсами,  государственная собственность которые не разграничена перешли на уровень Республики Карелия.  Таким образом, по  вопросам, связанным с оформлением, либо прекращением прав на земельные участки с 1 января 2016 года граждане обращаются в ГКУ РК "Управление по земельным ресурсам". 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2019 году было присвоено 8 наименований улицам в поселении: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с. Деревянное - пер.Сосновый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д.Педасельга пер.Сиреневый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СНТ Территория Урочище Лососинное ул.Светлая, ул.Лазурная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СНТ "Дорожник" ул. Рябиновая.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СНТ "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Корба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 ул.Ясная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СНТ "Онежец-4" ул.Мирная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поселения присваивает адреса объектам недвижимости, которые находятся на всей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поселения, а не только в населенных пунктах поселения.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заявлениям граждан присвоено 75 адресов объектам недвижимости. Выдано 15 выписки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похозяйственных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книг.(по скоту)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 xml:space="preserve">Администрацией поселения исполняются  отдельные государственные полномочия в части ведения воинского учета в соответствии с требованиями Федерального закона от 28 марта 1998 г. </w:t>
      </w:r>
      <w:r w:rsidRPr="002A0841">
        <w:rPr>
          <w:rFonts w:ascii="Segoe UI Symbol" w:hAnsi="Segoe UI Symbol" w:cs="Segoe UI Symbol"/>
          <w:sz w:val="28"/>
          <w:szCs w:val="28"/>
        </w:rPr>
        <w:t>№</w:t>
      </w:r>
      <w:r w:rsidRPr="002A0841">
        <w:rPr>
          <w:rFonts w:ascii="Times New Roman" w:hAnsi="Times New Roman" w:cs="Times New Roman"/>
          <w:sz w:val="28"/>
          <w:szCs w:val="28"/>
        </w:rPr>
        <w:t xml:space="preserve"> 53-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 w:rsidRPr="002A0841">
        <w:rPr>
          <w:rFonts w:ascii="Times New Roman CYR" w:hAnsi="Times New Roman CYR" w:cs="Times New Roman CYR"/>
          <w:sz w:val="28"/>
          <w:szCs w:val="28"/>
        </w:rPr>
        <w:t>О воинской обязанности</w:t>
      </w:r>
      <w:r w:rsidRPr="002A08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0841">
        <w:rPr>
          <w:rFonts w:ascii="Times New Roman CYR" w:hAnsi="Times New Roman CYR" w:cs="Times New Roman CYR"/>
          <w:sz w:val="28"/>
          <w:szCs w:val="28"/>
        </w:rPr>
        <w:t>и</w:t>
      </w:r>
      <w:r w:rsidRPr="002A08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0841">
        <w:rPr>
          <w:rFonts w:ascii="Times New Roman CYR" w:hAnsi="Times New Roman CYR" w:cs="Times New Roman CYR"/>
          <w:sz w:val="28"/>
          <w:szCs w:val="28"/>
        </w:rPr>
        <w:t>военной службе</w:t>
      </w:r>
      <w:r w:rsidRPr="002A0841">
        <w:rPr>
          <w:rFonts w:ascii="Times New Roman" w:hAnsi="Times New Roman" w:cs="Times New Roman"/>
          <w:sz w:val="28"/>
          <w:szCs w:val="28"/>
        </w:rPr>
        <w:t xml:space="preserve">». </w:t>
      </w:r>
      <w:r w:rsidRPr="002A0841">
        <w:rPr>
          <w:rFonts w:ascii="Times New Roman CYR" w:hAnsi="Times New Roman CYR" w:cs="Times New Roman CYR"/>
          <w:sz w:val="28"/>
          <w:szCs w:val="28"/>
        </w:rPr>
        <w:t>Всего на первичном</w:t>
      </w:r>
      <w:r w:rsidRPr="002A08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 w:rsidRPr="002A0841">
        <w:rPr>
          <w:rFonts w:ascii="Times New Roman CYR" w:hAnsi="Times New Roman CYR" w:cs="Times New Roman CYR"/>
          <w:sz w:val="28"/>
          <w:szCs w:val="28"/>
        </w:rPr>
        <w:t>воинском учете в поселении состоит 339 человек (прапорщики, мичманы, сержанты, старшины, солдаты и матросы запаса). 19 офицеров запаса, 6 граждан, подлежащих первоначальной постановке на воинский учет. Субвенция на исполнение этого полномочия составила 128 400,00 рублей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Полномочие в части касающейся первичного приема документов на регистрацию и снятие с регистрационного учета по месту пребывания и по месту жительства, подготовки и передачи в орган регистрационного учета предусмотренных учетных документов - сумма 116 318,00 рублей. Это касается только жителей муниципального жилого фонда. 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 xml:space="preserve">Согласно Федеральному закону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 w:rsidRPr="002A0841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2A0841">
        <w:rPr>
          <w:rFonts w:ascii="Times New Roman" w:hAnsi="Times New Roman" w:cs="Times New Roman"/>
          <w:sz w:val="28"/>
          <w:szCs w:val="28"/>
        </w:rPr>
        <w:t xml:space="preserve">»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от 06.10.2003 </w:t>
      </w:r>
      <w:r w:rsidRPr="002A0841">
        <w:rPr>
          <w:rFonts w:ascii="Segoe UI Symbol" w:hAnsi="Segoe UI Symbol" w:cs="Segoe UI Symbol"/>
          <w:sz w:val="28"/>
          <w:szCs w:val="28"/>
        </w:rPr>
        <w:t>№</w:t>
      </w:r>
      <w:r w:rsidRPr="002A08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A0841">
        <w:rPr>
          <w:rFonts w:ascii="Times New Roman" w:hAnsi="Times New Roman" w:cs="Times New Roman"/>
          <w:sz w:val="28"/>
          <w:szCs w:val="28"/>
        </w:rPr>
        <w:t>131-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ФЗ 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поселений. В 2019 году между Администрацией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Прионежского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и администрацией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сельского поселения было заключены следующие соглашения: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>1.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Полномочие по организации ритуальных услуг и содержанию мест захоронения </w:t>
      </w:r>
      <w:r w:rsidRPr="002A0841">
        <w:rPr>
          <w:rFonts w:ascii="Times New Roman" w:hAnsi="Times New Roman" w:cs="Times New Roman"/>
          <w:sz w:val="28"/>
          <w:szCs w:val="28"/>
        </w:rPr>
        <w:t xml:space="preserve">— 93799,0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рублей. В течении года производилась уборка кладбищ в селе Деревянное, частично в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д.Ужесельга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>.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>2.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Полномочие в части организации содержания придомовых территорий </w:t>
      </w:r>
      <w:r w:rsidRPr="002A0841">
        <w:rPr>
          <w:rFonts w:ascii="Times New Roman" w:hAnsi="Times New Roman" w:cs="Times New Roman"/>
          <w:sz w:val="28"/>
          <w:szCs w:val="28"/>
        </w:rPr>
        <w:t xml:space="preserve">— 34376,0 </w:t>
      </w:r>
      <w:r w:rsidRPr="002A0841">
        <w:rPr>
          <w:rFonts w:ascii="Times New Roman CYR" w:hAnsi="Times New Roman CYR" w:cs="Times New Roman CYR"/>
          <w:sz w:val="28"/>
          <w:szCs w:val="28"/>
        </w:rPr>
        <w:t>рублей. В рамках полномочия содержались дворы многоквартирных домов, производилась очистка от снега и вывоз ТБО.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0841">
        <w:rPr>
          <w:rFonts w:ascii="Times New Roman CYR" w:hAnsi="Times New Roman CYR" w:cs="Times New Roman CYR"/>
          <w:b/>
          <w:bCs/>
          <w:sz w:val="28"/>
          <w:szCs w:val="28"/>
        </w:rPr>
        <w:t>Жилищно-коммунальное хозяйство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>Обеспечение дровами: Региональных льготников 111 человек, федеральных - 153. Все льготники, обратившиеся в Центр социальной работы, получили частичное возмещение расходов на приобретение дров.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2A0841">
        <w:rPr>
          <w:rFonts w:ascii="Times New Roman CYR" w:hAnsi="Times New Roman CYR" w:cs="Times New Roman CYR"/>
          <w:b/>
          <w:sz w:val="28"/>
          <w:szCs w:val="28"/>
        </w:rPr>
        <w:t>Обеспечение первичных мер пожарной безопасности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 xml:space="preserve">По программе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 w:rsidRPr="002A0841">
        <w:rPr>
          <w:rFonts w:ascii="Times New Roman CYR" w:hAnsi="Times New Roman CYR" w:cs="Times New Roman CYR"/>
          <w:sz w:val="28"/>
          <w:szCs w:val="28"/>
        </w:rPr>
        <w:t>Организация профилактики пожарной безопасности в поселении на 2018-2022г.г.</w:t>
      </w:r>
      <w:r w:rsidRPr="002A0841">
        <w:rPr>
          <w:rFonts w:ascii="Times New Roman" w:hAnsi="Times New Roman" w:cs="Times New Roman"/>
          <w:sz w:val="28"/>
          <w:szCs w:val="28"/>
        </w:rPr>
        <w:t xml:space="preserve">»  - 157962 </w:t>
      </w:r>
      <w:r w:rsidRPr="002A0841">
        <w:rPr>
          <w:rFonts w:ascii="Times New Roman CYR" w:hAnsi="Times New Roman CYR" w:cs="Times New Roman CYR"/>
          <w:sz w:val="28"/>
          <w:szCs w:val="28"/>
        </w:rPr>
        <w:t>руб.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- </w:t>
      </w:r>
      <w:r w:rsidRPr="002A0841">
        <w:rPr>
          <w:rFonts w:ascii="Times New Roman CYR" w:hAnsi="Times New Roman CYR" w:cs="Times New Roman CYR"/>
          <w:sz w:val="28"/>
          <w:szCs w:val="28"/>
        </w:rPr>
        <w:t>происходит содержанию пожарных водоемов и прорубей на природных водоемах в зимнее время и подъездов к ним в летнее и зимнее время; оплата за пожарную сигнализацию в здании ад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2A0841">
        <w:rPr>
          <w:rFonts w:ascii="Times New Roman CYR" w:hAnsi="Times New Roman CYR" w:cs="Times New Roman CYR"/>
          <w:sz w:val="28"/>
          <w:szCs w:val="28"/>
        </w:rPr>
        <w:t>инистрации; приобретение оборудования для организации пожарной безопасности в грани</w:t>
      </w:r>
      <w:r>
        <w:rPr>
          <w:rFonts w:ascii="Times New Roman CYR" w:hAnsi="Times New Roman CYR" w:cs="Times New Roman CYR"/>
          <w:sz w:val="28"/>
          <w:szCs w:val="28"/>
        </w:rPr>
        <w:t>ц</w:t>
      </w:r>
      <w:r w:rsidRPr="002A0841">
        <w:rPr>
          <w:rFonts w:ascii="Times New Roman CYR" w:hAnsi="Times New Roman CYR" w:cs="Times New Roman CYR"/>
          <w:sz w:val="28"/>
          <w:szCs w:val="28"/>
        </w:rPr>
        <w:t>ах населенных пунктах поселения; обустройство пожарного проезда ул. Цветочная, Хутор.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 xml:space="preserve">Проводится профилактическая работа с населением по предупреждению пожаров. 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0841">
        <w:rPr>
          <w:rFonts w:ascii="Times New Roman CYR" w:hAnsi="Times New Roman CYR" w:cs="Times New Roman CYR"/>
          <w:b/>
          <w:bCs/>
          <w:sz w:val="28"/>
          <w:szCs w:val="28"/>
        </w:rPr>
        <w:t>Уличное освещение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 w:rsidRPr="002A0841">
        <w:rPr>
          <w:rFonts w:ascii="Times New Roman CYR" w:hAnsi="Times New Roman CYR" w:cs="Times New Roman CYR"/>
          <w:sz w:val="28"/>
          <w:szCs w:val="28"/>
        </w:rPr>
        <w:t>Всего по этой статье в 2019 году за счет собственных средств было израсходовано 1</w:t>
      </w:r>
      <w:r w:rsidRPr="002A08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A0841">
        <w:rPr>
          <w:rFonts w:ascii="Times New Roman" w:hAnsi="Times New Roman" w:cs="Times New Roman"/>
          <w:sz w:val="28"/>
          <w:szCs w:val="28"/>
        </w:rPr>
        <w:t xml:space="preserve">721 082,30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рублей, в том числе на оплату электроэнергии </w:t>
      </w:r>
      <w:r w:rsidRPr="002A0841">
        <w:rPr>
          <w:rFonts w:ascii="Times New Roman" w:hAnsi="Times New Roman" w:cs="Times New Roman"/>
          <w:sz w:val="28"/>
          <w:szCs w:val="28"/>
        </w:rPr>
        <w:t xml:space="preserve">– 840 488,76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руб., приобретение электротоваров </w:t>
      </w:r>
      <w:r w:rsidRPr="002A0841">
        <w:rPr>
          <w:rFonts w:ascii="Times New Roman" w:hAnsi="Times New Roman" w:cs="Times New Roman"/>
          <w:sz w:val="28"/>
          <w:szCs w:val="28"/>
        </w:rPr>
        <w:t xml:space="preserve">– 269 541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руб.  и ремонт уличного освещения </w:t>
      </w:r>
      <w:r w:rsidRPr="002A0841"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  <w:lang w:val="en-US"/>
        </w:rPr>
        <w:t xml:space="preserve"> 611 052,54 </w:t>
      </w:r>
      <w:r w:rsidRPr="002A0841">
        <w:rPr>
          <w:rFonts w:ascii="Times New Roman CYR" w:hAnsi="Times New Roman CYR" w:cs="Times New Roman CYR"/>
          <w:sz w:val="28"/>
          <w:szCs w:val="28"/>
        </w:rPr>
        <w:t>руб.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Произведена </w:t>
      </w:r>
      <w:r>
        <w:rPr>
          <w:rFonts w:ascii="Times New Roman CYR" w:hAnsi="Times New Roman CYR" w:cs="Times New Roman CYR"/>
          <w:sz w:val="28"/>
          <w:szCs w:val="28"/>
        </w:rPr>
        <w:t xml:space="preserve">заменена ламп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уличного освещения </w:t>
      </w:r>
      <w:r w:rsidRPr="002A0841">
        <w:rPr>
          <w:rFonts w:ascii="Times New Roman" w:hAnsi="Times New Roman" w:cs="Times New Roman"/>
          <w:sz w:val="28"/>
          <w:szCs w:val="28"/>
        </w:rPr>
        <w:t xml:space="preserve">– 25;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исправлено замыканий уличного освещения </w:t>
      </w:r>
      <w:r w:rsidRPr="002A0841">
        <w:rPr>
          <w:rFonts w:ascii="Times New Roman" w:hAnsi="Times New Roman" w:cs="Times New Roman"/>
          <w:sz w:val="28"/>
          <w:szCs w:val="28"/>
        </w:rPr>
        <w:t xml:space="preserve">— 3;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монтаж фонарей уличного освещения </w:t>
      </w:r>
      <w:r w:rsidRPr="002A0841">
        <w:rPr>
          <w:rFonts w:ascii="Times New Roman" w:hAnsi="Times New Roman" w:cs="Times New Roman"/>
          <w:sz w:val="28"/>
          <w:szCs w:val="28"/>
        </w:rPr>
        <w:t xml:space="preserve">– 16;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замена фотореле </w:t>
      </w:r>
      <w:r w:rsidRPr="002A0841">
        <w:rPr>
          <w:rFonts w:ascii="Times New Roman" w:hAnsi="Times New Roman" w:cs="Times New Roman"/>
          <w:sz w:val="28"/>
          <w:szCs w:val="28"/>
        </w:rPr>
        <w:t xml:space="preserve">– 1;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замена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релетаймер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A0841">
        <w:rPr>
          <w:rFonts w:ascii="Times New Roman" w:hAnsi="Times New Roman" w:cs="Times New Roman"/>
          <w:sz w:val="28"/>
          <w:szCs w:val="28"/>
        </w:rPr>
        <w:t xml:space="preserve">— 2; </w:t>
      </w:r>
      <w:r w:rsidRPr="002A0841">
        <w:rPr>
          <w:rFonts w:ascii="Times New Roman CYR" w:hAnsi="Times New Roman CYR" w:cs="Times New Roman CYR"/>
          <w:sz w:val="28"/>
          <w:szCs w:val="28"/>
        </w:rPr>
        <w:t>освещение по улице Савкины Поля под ключ.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0841">
        <w:rPr>
          <w:rFonts w:ascii="Times New Roman CYR" w:hAnsi="Times New Roman CYR" w:cs="Times New Roman CYR"/>
          <w:b/>
          <w:bCs/>
          <w:sz w:val="28"/>
          <w:szCs w:val="28"/>
        </w:rPr>
        <w:t>Дорожная деятельность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>Общие затраты составили: 2 226 733,85 рублей.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На содержание дорог (очистка дорог в зимнее время,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грейдирование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улиц с гравийным покрытием во всех населенных пунктах поселения); ремонт дорог (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грейдерование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отсыпка, разглаживание) ул.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Пудожская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Верхручейная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Уя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Хвойная, Цветочная,, пер. Заречный, ул. Интернациональная, ст.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Орзега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ул. Набережная, пер. Онежский, ул. Слободская,, пер.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Набережнывй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ул.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Хвоная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лесная,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Пудожская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Заводская, Пионерская, Новоселов, Савкины Поля, Яблочная, д.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Ужесельга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пер. Ивовый,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Рябиноавый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Крымский,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Пайский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Полевой, Пионерский, ул. Сосновая, Совхозная, Ветеранов, Дачная, Парковая, Зеленая, Солнечная, Ясная, Луговая, Лесная; установлены дорожные знаки в центре с. Деревянное; чистка дренажных канав по ул. Пионерская, Савкины Поля, Яблочная, Юбилейная, ст.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Орзега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>.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 xml:space="preserve">Проводилась работа по изготовлению технических планов </w:t>
      </w:r>
      <w:r>
        <w:rPr>
          <w:rFonts w:ascii="Times New Roman CYR" w:hAnsi="Times New Roman CYR" w:cs="Times New Roman CYR"/>
          <w:sz w:val="28"/>
          <w:szCs w:val="28"/>
        </w:rPr>
        <w:t xml:space="preserve">дорог -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40 </w:t>
      </w:r>
      <w:r>
        <w:rPr>
          <w:rFonts w:ascii="Times New Roman CYR" w:hAnsi="Times New Roman CYR" w:cs="Times New Roman CYR"/>
          <w:sz w:val="28"/>
          <w:szCs w:val="28"/>
        </w:rPr>
        <w:t>единиц</w:t>
      </w:r>
      <w:r w:rsidRPr="002A0841">
        <w:rPr>
          <w:rFonts w:ascii="Times New Roman CYR" w:hAnsi="Times New Roman CYR" w:cs="Times New Roman CYR"/>
          <w:sz w:val="28"/>
          <w:szCs w:val="28"/>
        </w:rPr>
        <w:t>.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 xml:space="preserve">Реестр дорог (улиц)  на окончание 2019 года он составляет 62 единицы.  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0841">
        <w:rPr>
          <w:rFonts w:ascii="Times New Roman CYR" w:hAnsi="Times New Roman CYR" w:cs="Times New Roman CYR"/>
          <w:b/>
          <w:bCs/>
          <w:sz w:val="28"/>
          <w:szCs w:val="28"/>
        </w:rPr>
        <w:t>Благоустройство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>Общие затраты составили: 5 570 501,04 рублей.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Продолжается сотрудничество с ООО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Автоспецтранс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по сбору и утилизации      твердых   бытовых отходов в частном жилом секторе.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>Порядка 80% жителей поселения заключили договор с "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Автоспецтранс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", мусор вывозят один раз в неделю, месячная оплата без льготы составляет на сегодня 93,89 рублей для многоквартирных домов и 84,83 для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ижс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с проживающего по адресу человека (для льготных категорий еще минус 50%).     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Договор на вывоз и утилизацию мусора можно заключить только с ООО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Автоспецтранс</w:t>
      </w:r>
      <w:proofErr w:type="spellEnd"/>
      <w:r w:rsidRPr="002A084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Проводится уборка территории детской и спортивной площадок, территории села, пляжа за счет средств местного бюджета; Подготовка и </w:t>
      </w:r>
      <w:r w:rsidRPr="002A0841">
        <w:rPr>
          <w:rFonts w:ascii="Times New Roman CYR" w:hAnsi="Times New Roman CYR" w:cs="Times New Roman CYR"/>
          <w:sz w:val="28"/>
          <w:szCs w:val="28"/>
        </w:rPr>
        <w:lastRenderedPageBreak/>
        <w:t>покраска оградок, мемориальных комплексов и памятных знаков (Братская могила</w:t>
      </w:r>
      <w:r>
        <w:rPr>
          <w:rFonts w:ascii="Times New Roman CYR" w:hAnsi="Times New Roman CYR" w:cs="Times New Roman CYR"/>
          <w:sz w:val="28"/>
          <w:szCs w:val="28"/>
        </w:rPr>
        <w:t xml:space="preserve"> в селе Деревянное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памятный знак- высадка десанта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д.Уя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братское захоронение -</w:t>
      </w:r>
      <w:r w:rsidRPr="002A0841">
        <w:rPr>
          <w:rFonts w:ascii="Times New Roman CYR" w:hAnsi="Times New Roman CYR" w:cs="Times New Roman CYR"/>
          <w:sz w:val="28"/>
          <w:szCs w:val="28"/>
        </w:rPr>
        <w:t>Советским летчикам</w:t>
      </w:r>
      <w:r>
        <w:rPr>
          <w:rFonts w:ascii="Times New Roman CYR" w:hAnsi="Times New Roman CYR" w:cs="Times New Roman CYR"/>
          <w:sz w:val="28"/>
          <w:szCs w:val="28"/>
        </w:rPr>
        <w:t xml:space="preserve"> на 27 км шоссе Петрозаводск-Ошта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); монтаж опор  информационных табличек на местах воинских захоронений; Отсыпка подхода к памятному знаку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 w:rsidRPr="002A0841">
        <w:rPr>
          <w:rFonts w:ascii="Times New Roman CYR" w:hAnsi="Times New Roman CYR" w:cs="Times New Roman CYR"/>
          <w:sz w:val="28"/>
          <w:szCs w:val="28"/>
        </w:rPr>
        <w:t>Советским летчикам</w:t>
      </w:r>
      <w:r w:rsidRPr="002A0841">
        <w:rPr>
          <w:rFonts w:ascii="Times New Roman" w:hAnsi="Times New Roman" w:cs="Times New Roman"/>
          <w:sz w:val="28"/>
          <w:szCs w:val="28"/>
        </w:rPr>
        <w:t xml:space="preserve">»;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изготовили и монтировали флагштоки из металла в центре с. Деревянное </w:t>
      </w:r>
      <w:r w:rsidRPr="002A0841">
        <w:rPr>
          <w:rFonts w:ascii="Times New Roman" w:hAnsi="Times New Roman" w:cs="Times New Roman"/>
          <w:sz w:val="28"/>
          <w:szCs w:val="28"/>
        </w:rPr>
        <w:t>– 2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шт.; изготовление и монтаж настилов к общественному колодцу по ул. Онежская и в д.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Ужесельга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к информационному щиту; подготовка и покраска детских игровых комплексов и оградительного элемента в центре с. Деревянное, в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 w:rsidRPr="002A0841">
        <w:rPr>
          <w:rFonts w:ascii="Times New Roman CYR" w:hAnsi="Times New Roman CYR" w:cs="Times New Roman CYR"/>
          <w:sz w:val="28"/>
          <w:szCs w:val="28"/>
        </w:rPr>
        <w:t>больших дворах</w:t>
      </w:r>
      <w:r w:rsidRPr="002A0841">
        <w:rPr>
          <w:rFonts w:ascii="Times New Roman" w:hAnsi="Times New Roman" w:cs="Times New Roman"/>
          <w:sz w:val="28"/>
          <w:szCs w:val="28"/>
        </w:rPr>
        <w:t xml:space="preserve">»,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в д. Педасельга; демонтаж комплексов не соответствующих ГОСТ;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докомплектование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и приведение в соответствии с ГОСТ имеющихся; изготовление и монтаж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велопарковок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, скамеек, урн в центре села Деревянное; обработаны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акарицидной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обработкой общественные территории</w:t>
      </w:r>
      <w:r>
        <w:rPr>
          <w:rFonts w:ascii="Times New Roman CYR" w:hAnsi="Times New Roman CYR" w:cs="Times New Roman CYR"/>
          <w:sz w:val="28"/>
          <w:szCs w:val="28"/>
        </w:rPr>
        <w:t>, кладбища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; произведены ремонт крыши и козырьков ул. Радиоцентр д.5 здание ДК;  организован и благоустроен проход от пер. Заречного к мосту на ул. Пионерская; установлены полусферы (препятствие искусственное) в центре с. Деревянное, у сцены и во дворе ул. Радиоцентр д.1,2; промывка системы отопления в здании ДК д. Педасельга; установлены козырьки и новые двери при входе в амбулаторию и администрацию; обслуживание скважин; заменены перила и настил пешеходного моста ул.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Набережная-ул.Пионерская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>; спилено, вывезено, измельчено 124 аварийных дерева.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>установка новых опор, круглосуточного видеонаблюдения, световых приборов в центре с. Деревянное</w:t>
      </w:r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="00A845C6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="00A845C6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ских спортивных площадках.</w:t>
      </w: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>По программе комфортная гор</w:t>
      </w:r>
      <w:r>
        <w:rPr>
          <w:rFonts w:ascii="Times New Roman CYR" w:hAnsi="Times New Roman CYR" w:cs="Times New Roman CYR"/>
          <w:sz w:val="28"/>
          <w:szCs w:val="28"/>
        </w:rPr>
        <w:t>одская среда была построена вол</w:t>
      </w:r>
      <w:r w:rsidRPr="002A0841">
        <w:rPr>
          <w:rFonts w:ascii="Times New Roman CYR" w:hAnsi="Times New Roman CYR" w:cs="Times New Roman CYR"/>
          <w:sz w:val="28"/>
          <w:szCs w:val="28"/>
        </w:rPr>
        <w:t>ейбольная площадка. Общая сумма про</w:t>
      </w:r>
      <w:r>
        <w:rPr>
          <w:rFonts w:ascii="Times New Roman CYR" w:hAnsi="Times New Roman CYR" w:cs="Times New Roman CYR"/>
          <w:sz w:val="28"/>
          <w:szCs w:val="28"/>
        </w:rPr>
        <w:t>екта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 725 461,00 рублей, в т.ч. Софинансирование с бюджета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сельского поселения составило 465 383,00 рублей.</w:t>
      </w:r>
    </w:p>
    <w:p w:rsidR="002A0841" w:rsidRPr="002A0841" w:rsidRDefault="002A0841" w:rsidP="00A8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P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0841">
        <w:rPr>
          <w:rFonts w:ascii="Times New Roman CYR" w:hAnsi="Times New Roman CYR" w:cs="Times New Roman CYR"/>
          <w:b/>
          <w:bCs/>
          <w:sz w:val="28"/>
          <w:szCs w:val="28"/>
        </w:rPr>
        <w:t>Обеспечение условий для развития на территории поселения физической культуры и массового спорта, организация физкультурно-оздоровительных и спортивных мероприятий  поселения</w:t>
      </w:r>
    </w:p>
    <w:p w:rsidR="002A0841" w:rsidRP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</w:rPr>
      </w:pPr>
    </w:p>
    <w:p w:rsidR="002A0841" w:rsidRP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  </w:t>
      </w:r>
      <w:r w:rsidRPr="002A0841">
        <w:rPr>
          <w:rFonts w:ascii="Times New Roman CYR" w:hAnsi="Times New Roman CYR" w:cs="Times New Roman CYR"/>
          <w:sz w:val="28"/>
          <w:szCs w:val="28"/>
        </w:rPr>
        <w:t>По данной статье израсходовано 753499,47рублей.</w:t>
      </w:r>
    </w:p>
    <w:p w:rsidR="002A0841" w:rsidRP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>В 2019 году производились ремонтные работы по восстановлению покрытия футбольного поля; восстановление секций ограждения футбольной площадки; были изготовлены навесы для зрительных трибун; были куплен</w:t>
      </w:r>
      <w:r w:rsidR="00A845C6">
        <w:rPr>
          <w:rFonts w:ascii="Times New Roman CYR" w:hAnsi="Times New Roman CYR" w:cs="Times New Roman CYR"/>
          <w:sz w:val="28"/>
          <w:szCs w:val="28"/>
        </w:rPr>
        <w:t>ы спортивные костюмы для команд.</w:t>
      </w:r>
    </w:p>
    <w:p w:rsidR="002A0841" w:rsidRP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 CYR" w:hAnsi="Times New Roman CYR" w:cs="Times New Roman CYR"/>
          <w:sz w:val="28"/>
          <w:szCs w:val="28"/>
        </w:rPr>
        <w:t xml:space="preserve">В течении 2019 года проводились </w:t>
      </w:r>
      <w:proofErr w:type="spellStart"/>
      <w:r w:rsidRPr="002A0841">
        <w:rPr>
          <w:rFonts w:ascii="Times New Roman CYR" w:hAnsi="Times New Roman CYR" w:cs="Times New Roman CYR"/>
          <w:sz w:val="28"/>
          <w:szCs w:val="28"/>
        </w:rPr>
        <w:t>тренеровки</w:t>
      </w:r>
      <w:proofErr w:type="spellEnd"/>
      <w:r w:rsidRPr="002A0841">
        <w:rPr>
          <w:rFonts w:ascii="Times New Roman CYR" w:hAnsi="Times New Roman CYR" w:cs="Times New Roman CYR"/>
          <w:sz w:val="28"/>
          <w:szCs w:val="28"/>
        </w:rPr>
        <w:t xml:space="preserve">  волейбольной команды, футбольной команды; принимали участие в спортивных соревнованиях по скандинавской хо</w:t>
      </w:r>
      <w:r w:rsidR="00A845C6">
        <w:rPr>
          <w:rFonts w:ascii="Times New Roman CYR" w:hAnsi="Times New Roman CYR" w:cs="Times New Roman CYR"/>
          <w:sz w:val="28"/>
          <w:szCs w:val="28"/>
        </w:rPr>
        <w:t>д</w:t>
      </w:r>
      <w:r w:rsidRPr="002A0841">
        <w:rPr>
          <w:rFonts w:ascii="Times New Roman CYR" w:hAnsi="Times New Roman CYR" w:cs="Times New Roman CYR"/>
          <w:sz w:val="28"/>
          <w:szCs w:val="28"/>
        </w:rPr>
        <w:t>ьбе, футболу, волейболу. Приобретали  спортивный инвентарь и призы для проведения мероприятий.</w:t>
      </w:r>
    </w:p>
    <w:p w:rsidR="002A0841" w:rsidRP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2A0841" w:rsidRP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0841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Резервный фонд Главы администрации</w:t>
      </w:r>
    </w:p>
    <w:p w:rsidR="002A0841" w:rsidRP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</w:rPr>
      </w:pPr>
    </w:p>
    <w:p w:rsidR="002A0841" w:rsidRP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За счет средств резервного фонда </w:t>
      </w:r>
      <w:r w:rsidR="00A845C6">
        <w:rPr>
          <w:rFonts w:ascii="Times New Roman CYR" w:hAnsi="Times New Roman CYR" w:cs="Times New Roman CYR"/>
          <w:sz w:val="28"/>
          <w:szCs w:val="28"/>
        </w:rPr>
        <w:t xml:space="preserve">была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оказана помощь </w:t>
      </w:r>
      <w:r w:rsidR="00A845C6" w:rsidRPr="002A0841">
        <w:rPr>
          <w:rFonts w:ascii="Times New Roman CYR" w:hAnsi="Times New Roman CYR" w:cs="Times New Roman CYR"/>
          <w:sz w:val="28"/>
          <w:szCs w:val="28"/>
        </w:rPr>
        <w:t xml:space="preserve">на лечение ребенка  </w:t>
      </w:r>
      <w:r w:rsidR="00A845C6">
        <w:rPr>
          <w:rFonts w:ascii="Times New Roman CYR" w:hAnsi="Times New Roman CYR" w:cs="Times New Roman CYR"/>
          <w:sz w:val="28"/>
          <w:szCs w:val="28"/>
        </w:rPr>
        <w:t xml:space="preserve">и помощь </w:t>
      </w:r>
      <w:r w:rsidRPr="002A0841">
        <w:rPr>
          <w:rFonts w:ascii="Times New Roman CYR" w:hAnsi="Times New Roman CYR" w:cs="Times New Roman CYR"/>
          <w:sz w:val="28"/>
          <w:szCs w:val="28"/>
        </w:rPr>
        <w:t xml:space="preserve">в погребении </w:t>
      </w:r>
      <w:r w:rsidR="00A845C6">
        <w:rPr>
          <w:rFonts w:ascii="Times New Roman CYR" w:hAnsi="Times New Roman CYR" w:cs="Times New Roman CYR"/>
          <w:sz w:val="28"/>
          <w:szCs w:val="28"/>
        </w:rPr>
        <w:t xml:space="preserve">одиноко проживавшим гражданам, </w:t>
      </w:r>
      <w:r w:rsidRPr="002A0841">
        <w:rPr>
          <w:rFonts w:ascii="Times New Roman CYR" w:hAnsi="Times New Roman CYR" w:cs="Times New Roman CYR"/>
          <w:sz w:val="28"/>
          <w:szCs w:val="28"/>
        </w:rPr>
        <w:t>в сумме 148 520 рублей.</w:t>
      </w:r>
    </w:p>
    <w:p w:rsidR="002A0841" w:rsidRPr="002A0841" w:rsidRDefault="002A0841" w:rsidP="002A0841">
      <w:pPr>
        <w:tabs>
          <w:tab w:val="left" w:pos="86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08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2A0841">
        <w:rPr>
          <w:rFonts w:ascii="Times New Roman CYR" w:hAnsi="Times New Roman CYR" w:cs="Times New Roman CYR"/>
          <w:b/>
          <w:bCs/>
          <w:sz w:val="28"/>
          <w:szCs w:val="28"/>
        </w:rPr>
        <w:t>Культура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0841">
        <w:rPr>
          <w:rFonts w:ascii="Times New Roman CYR" w:hAnsi="Times New Roman CYR" w:cs="Times New Roman CYR"/>
          <w:b/>
          <w:bCs/>
          <w:sz w:val="28"/>
          <w:szCs w:val="28"/>
        </w:rPr>
        <w:t>По данному направлению израсходовано 6 773 721,45 руб.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A0841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Всего за 2019 год  МКУ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ДК</w:t>
      </w:r>
      <w:r w:rsidRPr="002A084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провёл 35  мероприятий, которые посетило около 2050 человек. Из них наиболее крупные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Масленица</w:t>
      </w:r>
      <w:r w:rsidRPr="002A0841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День села</w:t>
      </w:r>
      <w:r w:rsidRPr="002A0841">
        <w:rPr>
          <w:rFonts w:ascii="Times New Roman" w:hAnsi="Times New Roman" w:cs="Times New Roman"/>
          <w:sz w:val="28"/>
          <w:szCs w:val="28"/>
        </w:rPr>
        <w:t xml:space="preserve">», 9 </w:t>
      </w:r>
      <w:r>
        <w:rPr>
          <w:rFonts w:ascii="Times New Roman CYR" w:hAnsi="Times New Roman CYR" w:cs="Times New Roman CYR"/>
          <w:sz w:val="28"/>
          <w:szCs w:val="28"/>
        </w:rPr>
        <w:t xml:space="preserve">мая, День Народного единства, уличные Дискотеки, Новогодняя ночь. Уже стало традицией проводить весёлое уличное  масленичное гуляние на селе, с блинами,  танцами, песнями и играми. К 74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ой годовщине Победы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9 мая шествие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Бессмертного полка</w:t>
      </w:r>
      <w:r w:rsidRPr="002A084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торжественный митинг, концерт местной самодеятельности,  военно-полевая кухня  и чаепитие с пирогами. 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Большое внимание уделяется детским мероприятиям: День защиты детей и День знаний 1 сентября, мероприятие для детей и взрослых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Конкурс Чтецов</w:t>
      </w:r>
      <w:r w:rsidRPr="002A084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ко Дню Победы. Так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же имеет место праздничная программа на День пожилого человека, праздник на День матери, 23 февраля, 8 марта. И конечно новогодние мероприятия для детей и взрослых. </w:t>
      </w:r>
    </w:p>
    <w:p w:rsidR="002A0841" w:rsidRDefault="002A0841" w:rsidP="002A0841">
      <w:pPr>
        <w:tabs>
          <w:tab w:val="left" w:pos="1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ДК имеются клубные формирования:</w:t>
      </w:r>
    </w:p>
    <w:p w:rsidR="002A0841" w:rsidRPr="002A0841" w:rsidRDefault="002A0841" w:rsidP="002A0841">
      <w:pPr>
        <w:tabs>
          <w:tab w:val="left" w:pos="1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хоровой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Вокальная группа 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Белые росы</w:t>
      </w:r>
      <w:r w:rsidRPr="002A0841">
        <w:rPr>
          <w:rFonts w:ascii="Times New Roman" w:hAnsi="Times New Roman" w:cs="Times New Roman"/>
          <w:sz w:val="28"/>
          <w:szCs w:val="28"/>
        </w:rPr>
        <w:t>»</w:t>
      </w:r>
    </w:p>
    <w:p w:rsidR="002A0841" w:rsidRDefault="002A0841" w:rsidP="002A0841">
      <w:pPr>
        <w:tabs>
          <w:tab w:val="left" w:pos="1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хореографический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Студия 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Непоседы</w:t>
      </w:r>
      <w:r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2A0841" w:rsidRPr="002A0841" w:rsidRDefault="002A0841" w:rsidP="002A0841">
      <w:pPr>
        <w:tabs>
          <w:tab w:val="left" w:pos="1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хореографический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Студия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Выпускники</w:t>
      </w:r>
      <w:r w:rsidRPr="002A0841">
        <w:rPr>
          <w:rFonts w:ascii="Times New Roman" w:hAnsi="Times New Roman" w:cs="Times New Roman"/>
          <w:sz w:val="28"/>
          <w:szCs w:val="28"/>
        </w:rPr>
        <w:t>»</w:t>
      </w:r>
    </w:p>
    <w:p w:rsidR="002A0841" w:rsidRPr="002A0841" w:rsidRDefault="002A0841" w:rsidP="002A0841">
      <w:pPr>
        <w:tabs>
          <w:tab w:val="left" w:pos="1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спортивно-оздоровительный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Клуб по интересам </w:t>
      </w:r>
      <w:r w:rsidRPr="002A0841">
        <w:rPr>
          <w:rFonts w:ascii="Times New Roman" w:hAnsi="Times New Roman" w:cs="Times New Roman"/>
          <w:sz w:val="28"/>
          <w:szCs w:val="28"/>
        </w:rPr>
        <w:t xml:space="preserve">«50 </w:t>
      </w:r>
      <w:r>
        <w:rPr>
          <w:rFonts w:ascii="Times New Roman CYR" w:hAnsi="Times New Roman CYR" w:cs="Times New Roman CYR"/>
          <w:sz w:val="28"/>
          <w:szCs w:val="28"/>
        </w:rPr>
        <w:t>Плюс</w:t>
      </w:r>
      <w:r w:rsidRPr="002A0841">
        <w:rPr>
          <w:rFonts w:ascii="Times New Roman" w:hAnsi="Times New Roman" w:cs="Times New Roman"/>
          <w:sz w:val="28"/>
          <w:szCs w:val="28"/>
        </w:rPr>
        <w:t>»</w:t>
      </w:r>
    </w:p>
    <w:p w:rsidR="002A0841" w:rsidRPr="002A0841" w:rsidRDefault="002A0841" w:rsidP="002A0841">
      <w:pPr>
        <w:tabs>
          <w:tab w:val="left" w:pos="1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спортивно-оздоровительный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Клуб по интересам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Лиса</w:t>
      </w:r>
      <w:r w:rsidRPr="002A0841">
        <w:rPr>
          <w:rFonts w:ascii="Times New Roman" w:hAnsi="Times New Roman" w:cs="Times New Roman"/>
          <w:sz w:val="28"/>
          <w:szCs w:val="28"/>
        </w:rPr>
        <w:t>»</w:t>
      </w:r>
    </w:p>
    <w:p w:rsidR="002A0841" w:rsidRPr="002A0841" w:rsidRDefault="002A0841" w:rsidP="002A0841">
      <w:pPr>
        <w:tabs>
          <w:tab w:val="left" w:pos="1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спортивно-оздоровительный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Клуб по интересам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Аэробика</w:t>
      </w:r>
      <w:r w:rsidRPr="002A0841">
        <w:rPr>
          <w:rFonts w:ascii="Times New Roman" w:hAnsi="Times New Roman" w:cs="Times New Roman"/>
          <w:sz w:val="28"/>
          <w:szCs w:val="28"/>
        </w:rPr>
        <w:t>»</w:t>
      </w:r>
    </w:p>
    <w:p w:rsidR="002A0841" w:rsidRPr="002A0841" w:rsidRDefault="002A0841" w:rsidP="002A0841">
      <w:pPr>
        <w:tabs>
          <w:tab w:val="left" w:pos="1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>спортивно-оздоровительный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Клуб по интересам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Фитнес</w:t>
      </w:r>
      <w:r w:rsidRPr="002A0841">
        <w:rPr>
          <w:rFonts w:ascii="Times New Roman" w:hAnsi="Times New Roman" w:cs="Times New Roman"/>
          <w:sz w:val="28"/>
          <w:szCs w:val="28"/>
        </w:rPr>
        <w:t>»</w:t>
      </w:r>
    </w:p>
    <w:p w:rsidR="002A0841" w:rsidRPr="002A0841" w:rsidRDefault="002A0841" w:rsidP="002A0841">
      <w:pPr>
        <w:tabs>
          <w:tab w:val="left" w:pos="1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общественный Клуб по интересам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Играет старая пластинка</w:t>
      </w:r>
      <w:r w:rsidRPr="002A0841">
        <w:rPr>
          <w:rFonts w:ascii="Times New Roman" w:hAnsi="Times New Roman" w:cs="Times New Roman"/>
          <w:sz w:val="28"/>
          <w:szCs w:val="28"/>
        </w:rPr>
        <w:t>»</w:t>
      </w:r>
    </w:p>
    <w:p w:rsidR="002A0841" w:rsidRPr="002A0841" w:rsidRDefault="002A0841" w:rsidP="002A0841">
      <w:pPr>
        <w:tabs>
          <w:tab w:val="left" w:pos="1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Calibri" w:hAnsi="Calibri" w:cs="Calibri"/>
        </w:rPr>
      </w:pPr>
    </w:p>
    <w:p w:rsidR="002A0841" w:rsidRDefault="002A0841" w:rsidP="002A0841">
      <w:pPr>
        <w:tabs>
          <w:tab w:val="left" w:pos="188"/>
        </w:tabs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Общее количество участников клубных формирований насчитывает 151 человек.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клубные формирования активно участвуют в праздничных мероприятиях, выезжают на различные фестивали, конкурсы и концерты</w:t>
      </w:r>
    </w:p>
    <w:p w:rsidR="002A0841" w:rsidRPr="002A0841" w:rsidRDefault="002A0841" w:rsidP="002A0841">
      <w:pPr>
        <w:tabs>
          <w:tab w:val="left" w:pos="135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</w:rPr>
      </w:pPr>
    </w:p>
    <w:p w:rsidR="002A0841" w:rsidRDefault="002A0841" w:rsidP="002A0841">
      <w:pPr>
        <w:tabs>
          <w:tab w:val="left" w:pos="135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2019 году МКУ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дом культуры</w:t>
      </w:r>
      <w:r w:rsidRPr="002A0841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 xml:space="preserve">из бюджета Республики Карелия на реализацию мероприятий по обеспечению развития и укрепления материально-технической базы домов культур было выделено 1 200 000,00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рублей, софинансирование из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поселения составило 102 939,67 рублей. Также нами была получена дотация (грант) в целях поощрения за достижение значений показателей для оценки эффективности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деятельноти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органов местного значения 674 285,72 . Все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денежныен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средства были израсходованы на ремонт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поещения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Дома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ультуры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 Так же из бюджета Республики Карелия была выделена субсидия по мероприятиям государственной программы Республики Карелия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Развитие культуры</w:t>
      </w:r>
      <w:r w:rsidRPr="002A0841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в целях разработки проектной документации для проведения ремонтно-восстановительных работ на мемориальных, военно-исторических объектах и памятниках</w:t>
      </w:r>
      <w:r w:rsidRPr="002A0841">
        <w:rPr>
          <w:rFonts w:ascii="Times New Roman" w:hAnsi="Times New Roman" w:cs="Times New Roman"/>
          <w:sz w:val="28"/>
          <w:szCs w:val="28"/>
        </w:rPr>
        <w:t xml:space="preserve">» 199 999,80 </w:t>
      </w:r>
      <w:r>
        <w:rPr>
          <w:rFonts w:ascii="Times New Roman CYR" w:hAnsi="Times New Roman CYR" w:cs="Times New Roman CYR"/>
          <w:sz w:val="28"/>
          <w:szCs w:val="28"/>
        </w:rPr>
        <w:t xml:space="preserve">рублей, софинансирование из бюджета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поселения составило 2 2020,20. Все денежные средства израсходованы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проекто-сметную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документацию на реконструкцию братских захоронений. </w:t>
      </w:r>
    </w:p>
    <w:p w:rsidR="002A0841" w:rsidRDefault="002A0841" w:rsidP="002A0841">
      <w:pPr>
        <w:tabs>
          <w:tab w:val="left" w:pos="135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В 2019 году МКУ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дом культуры</w:t>
      </w:r>
      <w:r w:rsidRPr="002A084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стал участником  федеральной программы по выделению средств на ремонт помещений ДК. На 2020 год запланирована реализация проекта. Основная идея проекта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08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создание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создание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тренажерного зала, ремонт помещений ДК.</w:t>
      </w:r>
    </w:p>
    <w:p w:rsidR="002A0841" w:rsidRDefault="002A0841" w:rsidP="002A0841">
      <w:pPr>
        <w:tabs>
          <w:tab w:val="left" w:pos="135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2020 год запланировано проведение 38 мероприятий. Из них крупные:</w:t>
      </w:r>
    </w:p>
    <w:p w:rsidR="002A0841" w:rsidRPr="00A845C6" w:rsidRDefault="002A0841" w:rsidP="002A0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845C6">
        <w:rPr>
          <w:rFonts w:ascii="Times New Roman CYR" w:hAnsi="Times New Roman CYR" w:cs="Times New Roman CYR"/>
          <w:sz w:val="28"/>
          <w:szCs w:val="28"/>
        </w:rPr>
        <w:t xml:space="preserve">Масленица, 75 лет со Дня Победы, уличные дискотеки, День села, День Народного Единства, Новогодняя Ночь. Запланированы мероприятия совместно со школой, музыкальной школой, детским садом, посвященные 75-летию со Дня Победы. Запланированы мероприятия, посвященные 100-ию Республики Карелия, спортивные турниры по футболу, волейболу, баскетболу, </w:t>
      </w:r>
      <w:proofErr w:type="spellStart"/>
      <w:r w:rsidRPr="00A845C6">
        <w:rPr>
          <w:rFonts w:ascii="Times New Roman CYR" w:hAnsi="Times New Roman CYR" w:cs="Times New Roman CYR"/>
          <w:sz w:val="28"/>
          <w:szCs w:val="28"/>
        </w:rPr>
        <w:t>кюккя</w:t>
      </w:r>
      <w:proofErr w:type="spellEnd"/>
      <w:r w:rsidRPr="00A845C6">
        <w:rPr>
          <w:rFonts w:ascii="Times New Roman CYR" w:hAnsi="Times New Roman CYR" w:cs="Times New Roman CYR"/>
          <w:sz w:val="28"/>
          <w:szCs w:val="28"/>
        </w:rPr>
        <w:t>, настольному теннису.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05257" w:rsidRDefault="00305257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План основных мероприятий на 2020 г.</w:t>
      </w:r>
    </w:p>
    <w:p w:rsidR="002A0841" w:rsidRPr="002A0841" w:rsidRDefault="002A0841" w:rsidP="002A08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841" w:rsidRP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Выполнить программные мероприятия в рамках проекта </w:t>
      </w:r>
      <w:r w:rsidRPr="002A08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Формирование комфортной городской среды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2018-2024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гг</w:t>
      </w:r>
      <w:proofErr w:type="spellEnd"/>
      <w:r w:rsidRPr="002A0841">
        <w:rPr>
          <w:rFonts w:ascii="Times New Roman" w:hAnsi="Times New Roman" w:cs="Times New Roman"/>
          <w:sz w:val="28"/>
          <w:szCs w:val="28"/>
        </w:rPr>
        <w:t>».</w:t>
      </w:r>
    </w:p>
    <w:p w:rsidR="002A0841" w:rsidRDefault="002A0841" w:rsidP="002A0841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2017 года начат приоритетный государственный проект "Формирование комфортной городской среды", который рассчитан до 2021 года. В этом проекте могут участвовать населенные пункты численностью свыше 1000 человек. В рамках этого проекта утверждена муниципальная программа "Формирование современной городской среды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на 2018-2024гг". Будут решаться вопросы благоустройства дворовых территорий и благоустройство общественных территорий. Также, как и  Программа поддержки местных инициатив, данная программа осуществляется за счет   средств бюджета Республики Карелия, за счет средств местного бюджета, за счет безвозмездных поступлений от физических и юридических лиц. </w:t>
      </w:r>
    </w:p>
    <w:p w:rsidR="002A0841" w:rsidRDefault="002A0841" w:rsidP="002A0841">
      <w:pPr>
        <w:autoSpaceDE w:val="0"/>
        <w:autoSpaceDN w:val="0"/>
        <w:adjustRightInd w:val="0"/>
        <w:ind w:left="64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2020 году в рамках этой программы выделена субсидия бюджету поселения в сумме 197000,0 руб. Будут установлены скамейки и урны в парке в центре села Деревянное. </w:t>
      </w:r>
    </w:p>
    <w:p w:rsidR="002A0841" w:rsidRDefault="002A0841" w:rsidP="002A0841">
      <w:pPr>
        <w:autoSpaceDE w:val="0"/>
        <w:autoSpaceDN w:val="0"/>
        <w:adjustRightInd w:val="0"/>
        <w:ind w:left="64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Жители многоквартирных домов, желающих участвовать в программе, должны подать заявку с проектом благоустройства своей территории в администрации поселения, но одним из основных условия- является межевание дворовой территории и постановка ее на кадастровый учет.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программе "Обустройство братских могил,  воинов погибших во время Великой отечественной войны", по линии военкомата, предполагается выделение субсидии на обустройство братских могил  в селе Деревянное  - 19 и 27 км автодороги Петрозаводск -Ошта (теперь федеральная трасса). По братской могиле в селе Деревянное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д.Орзега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проектно-сметная документация тоже готова, ждем выделения субсидии.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Продолжить работу по ремонту дорог общего пользования за счет дорожного фонда поселения фонда поселения - благоустройство канав, укладка или замена дренажных труб, согласно муниципальной программе и заявлений граждан, продолжить установку дорожных знаков согласно утвержденного плана дислокации, ремонт гравийных дорог .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Продолжить информационную работу по заключению договоров на вывоз ТБО с гражданами, проживающими на территории поселения.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Продолжить работу и провести передачу сетей уличного освещения по ул.Онежской селе Деревянное  и дер.Педасельга   на уровень Федерации и часть дороги в дер.Педасельга направление  Ладвы - на уровень Республики,  что снизит расходы бюджета поселения на содержание и оплату электроэнергии. 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Продолжить работу по переводу сетей уличного освещения на энергосберегающее энергопотребление.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Наше муниципальное казенное учреждение изменило тип учреждения на бюджетное и переименовано в "Центр КУЛЬТУРЫ СПОРТА И ТУРИЗМА". Это сделано для того, чтобы участвовать в различных проекта и грантах, заниматься спортивной работой и туристической деятельностью, заниматься оказанием платных услуг.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Провести капитальный ремонт второго крыла помещений 1 этажа здания администрации для работы МБУ "Центр КУЛЬТУРЫ СПОРТА И ТУРИЗМА", посредством участия в республиканской программе - на 2020  год выделана субсидия в сумме 2 175 000,00 рублей. 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Продолжить работы по ремонту помещений и  фасада здания администрации в с.Деревянное, ул.Пионерская, д.25.</w:t>
      </w:r>
    </w:p>
    <w:p w:rsidR="002A0841" w:rsidRDefault="002A0841" w:rsidP="002A084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2020 году наше поселение стало победителем двух проектов по линии Министерства сельского хозяйства. Выделены субсидии на благоустройство сельских территорий  - </w:t>
      </w:r>
    </w:p>
    <w:p w:rsidR="002A0841" w:rsidRDefault="002A0841" w:rsidP="002A0841">
      <w:pPr>
        <w:autoSpaceDE w:val="0"/>
        <w:autoSpaceDN w:val="0"/>
        <w:adjustRightInd w:val="0"/>
        <w:ind w:left="644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 CYR" w:hAnsi="Times New Roman CYR" w:cs="Times New Roman CYR"/>
          <w:sz w:val="28"/>
          <w:szCs w:val="28"/>
        </w:rPr>
        <w:t xml:space="preserve">Обустройство уличного  освещения в населенных пунктах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Деревянского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- 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Ужесельга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" - сумма проекта 1 424 724,0 руб. (софинансирование из местного бюджета - 434 724 руб.)</w:t>
      </w:r>
    </w:p>
    <w:p w:rsidR="002A0841" w:rsidRDefault="002A0841" w:rsidP="002A0841">
      <w:pPr>
        <w:autoSpaceDE w:val="0"/>
        <w:autoSpaceDN w:val="0"/>
        <w:adjustRightInd w:val="0"/>
        <w:ind w:left="644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 CYR" w:hAnsi="Times New Roman CYR" w:cs="Times New Roman CYR"/>
          <w:sz w:val="28"/>
          <w:szCs w:val="28"/>
        </w:rPr>
        <w:t xml:space="preserve">Обустройство спортивной и детской игровой  площадок в деревне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Ужесельга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Прионежского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Республики Карелия" - сумма проекта 917 038,8 руб. (софинансирование из местного бюджета - 290038,8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2A0841" w:rsidRDefault="002A0841" w:rsidP="002A0841">
      <w:pPr>
        <w:autoSpaceDE w:val="0"/>
        <w:autoSpaceDN w:val="0"/>
        <w:adjustRightInd w:val="0"/>
        <w:ind w:left="567" w:hanging="567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sz w:val="28"/>
          <w:szCs w:val="28"/>
        </w:rPr>
        <w:t>Продолжить оформление документов на право собственности на дороги          поселения.</w:t>
      </w:r>
    </w:p>
    <w:p w:rsidR="002A0841" w:rsidRDefault="002A0841" w:rsidP="002A0841">
      <w:pPr>
        <w:autoSpaceDE w:val="0"/>
        <w:autoSpaceDN w:val="0"/>
        <w:adjustRightInd w:val="0"/>
        <w:ind w:left="709" w:hanging="709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>
        <w:rPr>
          <w:rFonts w:ascii="Times New Roman CYR" w:hAnsi="Times New Roman CYR" w:cs="Times New Roman CYR"/>
          <w:sz w:val="28"/>
          <w:szCs w:val="28"/>
        </w:rPr>
        <w:t>По программе поддержки местных инициатив будет произведена реконструкция тренажерной площадки в селе Деревянное, тренажеры будут по навесами для более комфортных занятий спортом. Сумма проекта  всего - 1499417,00 руб., в том числе из местного бюджета  - 377 855,0 рублей, за счет безвозмездных поступлений от юридических и физических лиц - 288 000,0 рублей</w:t>
      </w:r>
    </w:p>
    <w:p w:rsidR="002A0841" w:rsidRDefault="002A0841" w:rsidP="002A0841">
      <w:pPr>
        <w:autoSpaceDE w:val="0"/>
        <w:autoSpaceDN w:val="0"/>
        <w:adjustRightInd w:val="0"/>
        <w:ind w:left="644" w:hanging="644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 CYR" w:hAnsi="Times New Roman CYR" w:cs="Times New Roman CYR"/>
          <w:sz w:val="28"/>
          <w:szCs w:val="28"/>
        </w:rPr>
        <w:t>Произвести снос аварийного здания в с.Деревянное, ул.Пионерская (бывшее здание столовой детского дома), для дальнейшего благоустройства общественной  территории. В настоящее время ведется работа по оформлению документации на земельный участок под этим зданием и вокруг, но в связи с тем, что новый генеральный план поселения еще на согласовании в различных министерствах и ведомствах, изменить вид разрешенного использования на земельный участок не представляется возможным. Как только будет утвержден новый Ген.план, работа продолжится.</w:t>
      </w:r>
    </w:p>
    <w:p w:rsidR="002A0841" w:rsidRDefault="002A0841" w:rsidP="002A0841">
      <w:pPr>
        <w:autoSpaceDE w:val="0"/>
        <w:autoSpaceDN w:val="0"/>
        <w:adjustRightInd w:val="0"/>
        <w:ind w:left="567" w:hanging="425"/>
        <w:jc w:val="both"/>
        <w:rPr>
          <w:rFonts w:ascii="Times New Roman CYR" w:hAnsi="Times New Roman CYR" w:cs="Times New Roman CYR"/>
          <w:sz w:val="28"/>
          <w:szCs w:val="28"/>
        </w:rPr>
      </w:pPr>
      <w:r w:rsidRPr="002A0841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sz w:val="28"/>
          <w:szCs w:val="28"/>
        </w:rPr>
        <w:t xml:space="preserve">Продолжить оформление земельного участка под общественный центр в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д.Ужесельга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в 2020 году там уже будет установлена детская спортивная       площадка.</w:t>
      </w:r>
    </w:p>
    <w:sectPr w:rsidR="002A084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94EAB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0841"/>
    <w:rsid w:val="002A0841"/>
    <w:rsid w:val="00305257"/>
    <w:rsid w:val="00A845C6"/>
    <w:rsid w:val="00C16676"/>
    <w:rsid w:val="00CE5C7A"/>
    <w:rsid w:val="00CF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derevyann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4952</Words>
  <Characters>28227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2020-03-23T07:49:00Z</cp:lastPrinted>
  <dcterms:created xsi:type="dcterms:W3CDTF">2020-03-23T08:16:00Z</dcterms:created>
  <dcterms:modified xsi:type="dcterms:W3CDTF">2020-03-23T08:27:00Z</dcterms:modified>
</cp:coreProperties>
</file>